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E3C" w:rsidRDefault="00283E3C" w:rsidP="00283E3C">
      <w:pPr>
        <w:pStyle w:val="5"/>
        <w:rPr>
          <w:sz w:val="44"/>
          <w:szCs w:val="44"/>
        </w:rPr>
      </w:pPr>
      <w:r w:rsidRPr="00756290">
        <w:rPr>
          <w:sz w:val="44"/>
          <w:szCs w:val="44"/>
        </w:rPr>
        <w:t>Музыкальные инструменты древних евреев</w:t>
      </w:r>
    </w:p>
    <w:p w:rsidR="00756290" w:rsidRPr="00756290" w:rsidRDefault="00756290" w:rsidP="00756290"/>
    <w:p w:rsidR="00283E3C" w:rsidRPr="008A082F" w:rsidRDefault="008A082F" w:rsidP="00756290">
      <w:pPr>
        <w:jc w:val="both"/>
        <w:rPr>
          <w:rFonts w:ascii="Times New Roman" w:eastAsia="Times New Roman" w:hAnsi="Times New Roman" w:cs="Times New Roman"/>
          <w:sz w:val="26"/>
          <w:szCs w:val="26"/>
        </w:rPr>
      </w:pPr>
      <w:r w:rsidRPr="008A082F">
        <w:rPr>
          <w:rFonts w:ascii="Times New Roman" w:eastAsia="Times New Roman" w:hAnsi="Times New Roman" w:cs="Times New Roman"/>
          <w:sz w:val="26"/>
          <w:szCs w:val="26"/>
        </w:rPr>
        <w:t xml:space="preserve">Еще в древности музыка у евреев была тесно связана с богослужением. Еврейские музыкальные инструменты можно разделить на три класса: струнные, духовые и наконец ударные или сотрясательные инструменты. </w:t>
      </w:r>
      <w:r w:rsidR="00283E3C" w:rsidRPr="008A082F">
        <w:rPr>
          <w:rFonts w:ascii="Times New Roman" w:eastAsia="Times New Roman" w:hAnsi="Times New Roman" w:cs="Times New Roman"/>
          <w:sz w:val="26"/>
          <w:szCs w:val="26"/>
        </w:rPr>
        <w:t>Названия музыкальных инструментов в обиходе древних евреев были египетского, арабского и греческого происхождения.</w:t>
      </w:r>
    </w:p>
    <w:p w:rsidR="00283E3C" w:rsidRPr="00C75612" w:rsidRDefault="00283E3C" w:rsidP="00756290">
      <w:pPr>
        <w:jc w:val="both"/>
        <w:rPr>
          <w:rFonts w:ascii="Times New Roman" w:eastAsia="Times New Roman" w:hAnsi="Times New Roman" w:cs="Times New Roman"/>
          <w:b/>
          <w:sz w:val="24"/>
          <w:szCs w:val="24"/>
        </w:rPr>
      </w:pPr>
      <w:r w:rsidRPr="00C75612">
        <w:rPr>
          <w:rFonts w:ascii="Times New Roman" w:eastAsia="Times New Roman" w:hAnsi="Times New Roman" w:cs="Times New Roman"/>
          <w:b/>
          <w:sz w:val="24"/>
          <w:szCs w:val="24"/>
        </w:rPr>
        <w:t>Струнные</w:t>
      </w:r>
      <w:r w:rsidRPr="00C75612">
        <w:rPr>
          <w:rFonts w:ascii="Times New Roman" w:eastAsia="Times New Roman" w:hAnsi="Times New Roman" w:cs="Times New Roman"/>
          <w:sz w:val="24"/>
          <w:szCs w:val="24"/>
        </w:rPr>
        <w:t xml:space="preserve"> (щипковые)</w:t>
      </w:r>
      <w:r w:rsidRPr="00C75612">
        <w:rPr>
          <w:rFonts w:ascii="Times New Roman" w:eastAsia="Times New Roman" w:hAnsi="Times New Roman" w:cs="Times New Roman"/>
          <w:sz w:val="24"/>
          <w:szCs w:val="24"/>
        </w:rPr>
        <w:tab/>
      </w:r>
      <w:r w:rsidR="003024A2">
        <w:rPr>
          <w:rFonts w:ascii="Times New Roman" w:eastAsia="Times New Roman" w:hAnsi="Times New Roman" w:cs="Times New Roman"/>
          <w:sz w:val="24"/>
          <w:szCs w:val="24"/>
        </w:rPr>
        <w:t xml:space="preserve">        </w:t>
      </w:r>
      <w:r w:rsidRPr="00C75612">
        <w:rPr>
          <w:rFonts w:ascii="Times New Roman" w:eastAsia="Times New Roman" w:hAnsi="Times New Roman" w:cs="Times New Roman"/>
          <w:b/>
          <w:sz w:val="24"/>
          <w:szCs w:val="24"/>
        </w:rPr>
        <w:t>Духовые</w:t>
      </w:r>
      <w:r w:rsidR="003024A2">
        <w:rPr>
          <w:rFonts w:ascii="Times New Roman" w:eastAsia="Times New Roman" w:hAnsi="Times New Roman" w:cs="Times New Roman"/>
          <w:b/>
          <w:sz w:val="24"/>
          <w:szCs w:val="24"/>
        </w:rPr>
        <w:t xml:space="preserve"> (около 10)</w:t>
      </w:r>
      <w:r w:rsidRPr="00C75612">
        <w:rPr>
          <w:rFonts w:ascii="Times New Roman" w:eastAsia="Times New Roman" w:hAnsi="Times New Roman" w:cs="Times New Roman"/>
          <w:sz w:val="24"/>
          <w:szCs w:val="24"/>
        </w:rPr>
        <w:tab/>
      </w:r>
      <w:r w:rsidRPr="00C75612">
        <w:rPr>
          <w:rFonts w:ascii="Times New Roman" w:eastAsia="Times New Roman" w:hAnsi="Times New Roman" w:cs="Times New Roman"/>
          <w:sz w:val="24"/>
          <w:szCs w:val="24"/>
        </w:rPr>
        <w:tab/>
      </w:r>
      <w:r w:rsidRPr="00C75612">
        <w:rPr>
          <w:rFonts w:ascii="Times New Roman" w:eastAsia="Times New Roman" w:hAnsi="Times New Roman" w:cs="Times New Roman"/>
          <w:sz w:val="24"/>
          <w:szCs w:val="24"/>
        </w:rPr>
        <w:tab/>
      </w:r>
      <w:r w:rsidR="003024A2">
        <w:rPr>
          <w:rFonts w:ascii="Times New Roman" w:eastAsia="Times New Roman" w:hAnsi="Times New Roman" w:cs="Times New Roman"/>
          <w:sz w:val="24"/>
          <w:szCs w:val="24"/>
        </w:rPr>
        <w:t xml:space="preserve">       </w:t>
      </w:r>
      <w:r w:rsidRPr="00C75612">
        <w:rPr>
          <w:rFonts w:ascii="Times New Roman" w:eastAsia="Times New Roman" w:hAnsi="Times New Roman" w:cs="Times New Roman"/>
          <w:b/>
          <w:sz w:val="24"/>
          <w:szCs w:val="24"/>
        </w:rPr>
        <w:t>Ударные</w:t>
      </w:r>
    </w:p>
    <w:p w:rsidR="00283E3C" w:rsidRPr="003024A2" w:rsidRDefault="003024A2" w:rsidP="003024A2">
      <w:pPr>
        <w:pStyle w:val="a7"/>
        <w:numPr>
          <w:ilvl w:val="0"/>
          <w:numId w:val="1"/>
        </w:numPr>
        <w:ind w:left="0"/>
        <w:jc w:val="both"/>
        <w:rPr>
          <w:rFonts w:ascii="Times New Roman" w:eastAsia="Times New Roman" w:hAnsi="Times New Roman" w:cs="Times New Roman"/>
          <w:sz w:val="24"/>
          <w:szCs w:val="24"/>
        </w:rPr>
      </w:pPr>
      <w:r w:rsidRPr="003024A2">
        <w:rPr>
          <w:rFonts w:ascii="Times New Roman" w:hAnsi="Times New Roman" w:cs="Times New Roman"/>
          <w:sz w:val="24"/>
          <w:szCs w:val="24"/>
        </w:rPr>
        <w:t>Невель (</w:t>
      </w:r>
      <w:r w:rsidR="00283E3C" w:rsidRPr="003024A2">
        <w:rPr>
          <w:rFonts w:ascii="Times New Roman" w:hAnsi="Times New Roman" w:cs="Times New Roman"/>
          <w:sz w:val="24"/>
          <w:szCs w:val="24"/>
        </w:rPr>
        <w:t>арфа</w:t>
      </w:r>
      <w:r w:rsidRPr="003024A2">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 xml:space="preserve">       1. Орган или </w:t>
      </w:r>
      <w:r w:rsidRPr="003024A2">
        <w:rPr>
          <w:rFonts w:ascii="Times New Roman" w:hAnsi="Times New Roman" w:cs="Times New Roman"/>
          <w:sz w:val="24"/>
          <w:szCs w:val="24"/>
        </w:rPr>
        <w:t>свирель,</w:t>
      </w:r>
      <w:r w:rsidR="00283E3C" w:rsidRPr="003024A2">
        <w:rPr>
          <w:rFonts w:ascii="Times New Roman" w:hAnsi="Times New Roman" w:cs="Times New Roman"/>
          <w:sz w:val="24"/>
          <w:szCs w:val="24"/>
        </w:rPr>
        <w:tab/>
      </w:r>
      <w:r>
        <w:rPr>
          <w:rFonts w:ascii="Times New Roman" w:hAnsi="Times New Roman" w:cs="Times New Roman"/>
          <w:sz w:val="24"/>
          <w:szCs w:val="24"/>
        </w:rPr>
        <w:t xml:space="preserve">                             1. </w:t>
      </w:r>
      <w:r w:rsidRPr="003024A2">
        <w:rPr>
          <w:rFonts w:ascii="Times New Roman" w:eastAsia="Times New Roman" w:hAnsi="Times New Roman" w:cs="Times New Roman"/>
          <w:sz w:val="24"/>
          <w:szCs w:val="24"/>
        </w:rPr>
        <w:t>Т</w:t>
      </w:r>
      <w:r w:rsidR="00283E3C" w:rsidRPr="003024A2">
        <w:rPr>
          <w:rFonts w:ascii="Times New Roman" w:eastAsia="Times New Roman" w:hAnsi="Times New Roman" w:cs="Times New Roman"/>
          <w:sz w:val="24"/>
          <w:szCs w:val="24"/>
        </w:rPr>
        <w:t>импан</w:t>
      </w:r>
      <w:r>
        <w:rPr>
          <w:rFonts w:ascii="Times New Roman" w:eastAsia="Times New Roman" w:hAnsi="Times New Roman" w:cs="Times New Roman"/>
          <w:sz w:val="24"/>
          <w:szCs w:val="24"/>
        </w:rPr>
        <w:t xml:space="preserve"> или</w:t>
      </w:r>
    </w:p>
    <w:p w:rsidR="00283E3C" w:rsidRPr="003024A2" w:rsidRDefault="003024A2" w:rsidP="003024A2">
      <w:pPr>
        <w:pStyle w:val="a7"/>
        <w:numPr>
          <w:ilvl w:val="0"/>
          <w:numId w:val="1"/>
        </w:numPr>
        <w:ind w:left="0"/>
        <w:jc w:val="both"/>
        <w:rPr>
          <w:rFonts w:ascii="Times New Roman" w:eastAsia="Times New Roman" w:hAnsi="Times New Roman" w:cs="Times New Roman"/>
          <w:sz w:val="24"/>
          <w:szCs w:val="24"/>
        </w:rPr>
      </w:pPr>
      <w:proofErr w:type="spellStart"/>
      <w:r w:rsidRPr="003024A2">
        <w:rPr>
          <w:rFonts w:ascii="Times New Roman" w:eastAsia="Times New Roman" w:hAnsi="Times New Roman" w:cs="Times New Roman"/>
          <w:sz w:val="24"/>
          <w:szCs w:val="24"/>
        </w:rPr>
        <w:t>Кинор</w:t>
      </w:r>
      <w:proofErr w:type="spellEnd"/>
      <w:r w:rsidRPr="003024A2">
        <w:rPr>
          <w:rFonts w:ascii="Times New Roman" w:eastAsia="Times New Roman" w:hAnsi="Times New Roman" w:cs="Times New Roman"/>
          <w:sz w:val="24"/>
          <w:szCs w:val="24"/>
        </w:rPr>
        <w:t xml:space="preserve"> (цитра, </w:t>
      </w:r>
      <w:r w:rsidR="00283E3C" w:rsidRPr="003024A2">
        <w:rPr>
          <w:rFonts w:ascii="Times New Roman" w:eastAsia="Times New Roman" w:hAnsi="Times New Roman" w:cs="Times New Roman"/>
          <w:sz w:val="24"/>
          <w:szCs w:val="24"/>
        </w:rPr>
        <w:t>пса</w:t>
      </w:r>
      <w:r w:rsidR="00C75612" w:rsidRPr="003024A2">
        <w:rPr>
          <w:rFonts w:ascii="Times New Roman" w:hAnsi="Times New Roman" w:cs="Times New Roman"/>
          <w:sz w:val="24"/>
          <w:szCs w:val="24"/>
        </w:rPr>
        <w:t>лтирь, гр.</w:t>
      </w:r>
      <w:proofErr w:type="gramStart"/>
      <w:r w:rsidR="00C75612" w:rsidRPr="003024A2">
        <w:rPr>
          <w:rFonts w:ascii="Times New Roman" w:hAnsi="Times New Roman" w:cs="Times New Roman"/>
          <w:sz w:val="24"/>
          <w:szCs w:val="24"/>
        </w:rPr>
        <w:tab/>
      </w:r>
      <w:r w:rsidRPr="003024A2">
        <w:rPr>
          <w:rFonts w:ascii="Times New Roman" w:hAnsi="Times New Roman" w:cs="Times New Roman"/>
          <w:sz w:val="24"/>
          <w:szCs w:val="24"/>
        </w:rPr>
        <w:t>,</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2. </w:t>
      </w:r>
      <w:proofErr w:type="spellStart"/>
      <w:r>
        <w:rPr>
          <w:rFonts w:ascii="Times New Roman" w:hAnsi="Times New Roman" w:cs="Times New Roman"/>
          <w:sz w:val="24"/>
          <w:szCs w:val="24"/>
        </w:rPr>
        <w:t>Халиль</w:t>
      </w:r>
      <w:proofErr w:type="spellEnd"/>
      <w:r>
        <w:rPr>
          <w:rFonts w:ascii="Times New Roman" w:hAnsi="Times New Roman" w:cs="Times New Roman"/>
          <w:sz w:val="24"/>
          <w:szCs w:val="24"/>
        </w:rPr>
        <w:t xml:space="preserve"> (</w:t>
      </w:r>
      <w:r w:rsidR="00283E3C" w:rsidRPr="003024A2">
        <w:rPr>
          <w:rFonts w:ascii="Times New Roman" w:hAnsi="Times New Roman" w:cs="Times New Roman"/>
          <w:sz w:val="24"/>
          <w:szCs w:val="24"/>
        </w:rPr>
        <w:t>флейта</w:t>
      </w:r>
      <w:r>
        <w:rPr>
          <w:rFonts w:ascii="Times New Roman" w:hAnsi="Times New Roman" w:cs="Times New Roman"/>
          <w:sz w:val="24"/>
          <w:szCs w:val="24"/>
        </w:rPr>
        <w:t>)</w:t>
      </w:r>
      <w:r w:rsidR="00283E3C" w:rsidRPr="003024A2">
        <w:rPr>
          <w:rFonts w:ascii="Times New Roman" w:hAnsi="Times New Roman" w:cs="Times New Roman"/>
          <w:sz w:val="24"/>
          <w:szCs w:val="24"/>
        </w:rPr>
        <w:tab/>
      </w:r>
      <w:r w:rsidR="00283E3C" w:rsidRPr="003024A2">
        <w:rPr>
          <w:rFonts w:ascii="Times New Roman" w:hAnsi="Times New Roman" w:cs="Times New Roman"/>
          <w:sz w:val="24"/>
          <w:szCs w:val="24"/>
        </w:rPr>
        <w:tab/>
      </w:r>
      <w:r w:rsidR="00283E3C" w:rsidRPr="003024A2">
        <w:rPr>
          <w:rFonts w:ascii="Times New Roman" w:hAnsi="Times New Roman" w:cs="Times New Roman"/>
          <w:sz w:val="24"/>
          <w:szCs w:val="24"/>
        </w:rPr>
        <w:tab/>
      </w:r>
      <w:r>
        <w:rPr>
          <w:rFonts w:ascii="Times New Roman" w:hAnsi="Times New Roman" w:cs="Times New Roman"/>
          <w:sz w:val="24"/>
          <w:szCs w:val="24"/>
        </w:rPr>
        <w:t xml:space="preserve">      </w:t>
      </w:r>
      <w:r w:rsidR="00283E3C" w:rsidRPr="003024A2">
        <w:rPr>
          <w:rFonts w:ascii="Times New Roman" w:eastAsia="Times New Roman" w:hAnsi="Times New Roman" w:cs="Times New Roman"/>
          <w:sz w:val="24"/>
          <w:szCs w:val="24"/>
        </w:rPr>
        <w:t>тамбурин</w:t>
      </w:r>
    </w:p>
    <w:p w:rsidR="00283E3C" w:rsidRPr="003024A2" w:rsidRDefault="00283E3C" w:rsidP="003024A2">
      <w:pPr>
        <w:pStyle w:val="a7"/>
        <w:ind w:left="0"/>
        <w:jc w:val="both"/>
        <w:rPr>
          <w:rFonts w:ascii="Times New Roman" w:eastAsia="Times New Roman" w:hAnsi="Times New Roman" w:cs="Times New Roman"/>
          <w:sz w:val="24"/>
          <w:szCs w:val="24"/>
        </w:rPr>
      </w:pPr>
      <w:r w:rsidRPr="003024A2">
        <w:rPr>
          <w:rFonts w:ascii="Times New Roman" w:eastAsia="Times New Roman" w:hAnsi="Times New Roman" w:cs="Times New Roman"/>
          <w:sz w:val="24"/>
          <w:szCs w:val="24"/>
        </w:rPr>
        <w:t>лютня, арб.</w:t>
      </w:r>
      <w:r w:rsidR="003024A2" w:rsidRPr="003024A2">
        <w:rPr>
          <w:rFonts w:ascii="Times New Roman" w:eastAsia="Times New Roman" w:hAnsi="Times New Roman" w:cs="Times New Roman"/>
          <w:sz w:val="24"/>
          <w:szCs w:val="24"/>
        </w:rPr>
        <w:t>, лира)</w:t>
      </w:r>
      <w:r w:rsidR="003024A2">
        <w:rPr>
          <w:rFonts w:ascii="Times New Roman" w:eastAsia="Times New Roman" w:hAnsi="Times New Roman" w:cs="Times New Roman"/>
          <w:sz w:val="24"/>
          <w:szCs w:val="24"/>
        </w:rPr>
        <w:tab/>
      </w:r>
      <w:r w:rsidR="003024A2">
        <w:rPr>
          <w:rFonts w:ascii="Times New Roman" w:eastAsia="Times New Roman" w:hAnsi="Times New Roman" w:cs="Times New Roman"/>
          <w:sz w:val="24"/>
          <w:szCs w:val="24"/>
        </w:rPr>
        <w:tab/>
        <w:t xml:space="preserve">       3. </w:t>
      </w:r>
      <w:proofErr w:type="spellStart"/>
      <w:r w:rsidR="003024A2" w:rsidRPr="003024A2">
        <w:rPr>
          <w:rFonts w:ascii="Times New Roman" w:eastAsia="Times New Roman" w:hAnsi="Times New Roman" w:cs="Times New Roman"/>
          <w:sz w:val="24"/>
          <w:szCs w:val="24"/>
        </w:rPr>
        <w:t>шофар</w:t>
      </w:r>
      <w:proofErr w:type="spellEnd"/>
      <w:r w:rsidR="003024A2" w:rsidRPr="003024A2">
        <w:rPr>
          <w:rFonts w:ascii="Times New Roman" w:eastAsia="Times New Roman" w:hAnsi="Times New Roman" w:cs="Times New Roman"/>
          <w:sz w:val="24"/>
          <w:szCs w:val="24"/>
        </w:rPr>
        <w:t>, евр.</w:t>
      </w:r>
      <w:r w:rsidR="003024A2">
        <w:rPr>
          <w:rFonts w:ascii="Times New Roman" w:eastAsia="Times New Roman" w:hAnsi="Times New Roman" w:cs="Times New Roman"/>
          <w:sz w:val="24"/>
          <w:szCs w:val="24"/>
        </w:rPr>
        <w:tab/>
      </w:r>
      <w:r w:rsidR="003024A2">
        <w:rPr>
          <w:rFonts w:ascii="Times New Roman" w:eastAsia="Times New Roman" w:hAnsi="Times New Roman" w:cs="Times New Roman"/>
          <w:sz w:val="24"/>
          <w:szCs w:val="24"/>
        </w:rPr>
        <w:tab/>
      </w:r>
      <w:r w:rsidR="003024A2">
        <w:rPr>
          <w:rFonts w:ascii="Times New Roman" w:eastAsia="Times New Roman" w:hAnsi="Times New Roman" w:cs="Times New Roman"/>
          <w:sz w:val="24"/>
          <w:szCs w:val="24"/>
        </w:rPr>
        <w:tab/>
        <w:t xml:space="preserve">                 2. </w:t>
      </w:r>
      <w:proofErr w:type="spellStart"/>
      <w:r w:rsidR="003024A2">
        <w:rPr>
          <w:rFonts w:ascii="Times New Roman" w:eastAsia="Times New Roman" w:hAnsi="Times New Roman" w:cs="Times New Roman"/>
          <w:sz w:val="24"/>
          <w:szCs w:val="24"/>
        </w:rPr>
        <w:t>шаг</w:t>
      </w:r>
      <w:r w:rsidRPr="003024A2">
        <w:rPr>
          <w:rFonts w:ascii="Times New Roman" w:eastAsia="Times New Roman" w:hAnsi="Times New Roman" w:cs="Times New Roman"/>
          <w:sz w:val="24"/>
          <w:szCs w:val="24"/>
        </w:rPr>
        <w:t>ишим</w:t>
      </w:r>
      <w:proofErr w:type="spellEnd"/>
      <w:r w:rsidRPr="003024A2">
        <w:rPr>
          <w:rFonts w:ascii="Times New Roman" w:eastAsia="Times New Roman" w:hAnsi="Times New Roman" w:cs="Times New Roman"/>
          <w:sz w:val="24"/>
          <w:szCs w:val="24"/>
        </w:rPr>
        <w:t xml:space="preserve">, </w:t>
      </w:r>
    </w:p>
    <w:p w:rsidR="003024A2" w:rsidRPr="003024A2" w:rsidRDefault="003024A2" w:rsidP="003024A2">
      <w:pPr>
        <w:pStyle w:val="a7"/>
        <w:numPr>
          <w:ilvl w:val="0"/>
          <w:numId w:val="1"/>
        </w:numPr>
        <w:ind w:left="0"/>
        <w:jc w:val="both"/>
        <w:rPr>
          <w:rFonts w:ascii="Times New Roman" w:hAnsi="Times New Roman" w:cs="Times New Roman"/>
          <w:sz w:val="24"/>
          <w:szCs w:val="24"/>
        </w:rPr>
      </w:pPr>
      <w:proofErr w:type="spellStart"/>
      <w:r w:rsidRPr="003024A2">
        <w:rPr>
          <w:rFonts w:ascii="Times New Roman" w:hAnsi="Times New Roman" w:cs="Times New Roman"/>
          <w:sz w:val="24"/>
          <w:szCs w:val="24"/>
        </w:rPr>
        <w:t>Псалтирюн</w:t>
      </w:r>
      <w:proofErr w:type="spellEnd"/>
      <w:r w:rsidRPr="003024A2">
        <w:rPr>
          <w:rFonts w:ascii="Times New Roman" w:hAnsi="Times New Roman" w:cs="Times New Roman"/>
          <w:sz w:val="24"/>
          <w:szCs w:val="24"/>
        </w:rPr>
        <w:t xml:space="preserve"> или </w:t>
      </w:r>
      <w:proofErr w:type="spellStart"/>
      <w:r w:rsidRPr="003024A2">
        <w:rPr>
          <w:rFonts w:ascii="Times New Roman" w:hAnsi="Times New Roman" w:cs="Times New Roman"/>
          <w:sz w:val="24"/>
          <w:szCs w:val="24"/>
        </w:rPr>
        <w:t>Тимпанон</w:t>
      </w:r>
      <w:proofErr w:type="spellEnd"/>
      <w:r w:rsidRPr="003024A2">
        <w:rPr>
          <w:rFonts w:ascii="Times New Roman" w:hAnsi="Times New Roman" w:cs="Times New Roman"/>
          <w:sz w:val="24"/>
          <w:szCs w:val="24"/>
        </w:rPr>
        <w:t xml:space="preserve">, </w:t>
      </w:r>
      <w:r>
        <w:rPr>
          <w:rFonts w:ascii="Times New Roman" w:hAnsi="Times New Roman" w:cs="Times New Roman"/>
          <w:sz w:val="24"/>
          <w:szCs w:val="24"/>
        </w:rPr>
        <w:t xml:space="preserve">       4. </w:t>
      </w:r>
      <w:proofErr w:type="spellStart"/>
      <w:r>
        <w:rPr>
          <w:rFonts w:ascii="Times New Roman" w:hAnsi="Times New Roman" w:cs="Times New Roman"/>
          <w:sz w:val="24"/>
          <w:szCs w:val="24"/>
        </w:rPr>
        <w:t>Хацоцрот</w:t>
      </w:r>
      <w:proofErr w:type="spellEnd"/>
      <w:r>
        <w:rPr>
          <w:rFonts w:ascii="Times New Roman" w:hAnsi="Times New Roman" w:cs="Times New Roman"/>
          <w:sz w:val="24"/>
          <w:szCs w:val="24"/>
        </w:rPr>
        <w:t xml:space="preserve"> (</w:t>
      </w:r>
      <w:r w:rsidRPr="003024A2">
        <w:rPr>
          <w:rFonts w:ascii="Times New Roman" w:hAnsi="Times New Roman" w:cs="Times New Roman"/>
          <w:sz w:val="24"/>
          <w:szCs w:val="24"/>
        </w:rPr>
        <w:t>церемониальные трубы</w:t>
      </w:r>
      <w:r w:rsidR="00EA6FA0">
        <w:rPr>
          <w:rFonts w:ascii="Times New Roman" w:hAnsi="Times New Roman" w:cs="Times New Roman"/>
          <w:sz w:val="24"/>
          <w:szCs w:val="24"/>
        </w:rPr>
        <w:t>)</w:t>
      </w:r>
      <w:r>
        <w:rPr>
          <w:rFonts w:ascii="Times New Roman" w:hAnsi="Times New Roman" w:cs="Times New Roman"/>
          <w:sz w:val="24"/>
          <w:szCs w:val="24"/>
        </w:rPr>
        <w:t xml:space="preserve">    3. Кимвалы или </w:t>
      </w:r>
    </w:p>
    <w:p w:rsidR="00283E3C" w:rsidRPr="00C75612" w:rsidRDefault="00283E3C" w:rsidP="00EA6FA0">
      <w:pPr>
        <w:pStyle w:val="a7"/>
        <w:ind w:left="0"/>
        <w:jc w:val="both"/>
        <w:rPr>
          <w:rFonts w:ascii="Times New Roman" w:eastAsia="Times New Roman" w:hAnsi="Times New Roman" w:cs="Times New Roman"/>
          <w:sz w:val="24"/>
          <w:szCs w:val="24"/>
        </w:rPr>
      </w:pPr>
      <w:r w:rsidRPr="003024A2">
        <w:rPr>
          <w:rFonts w:ascii="Times New Roman" w:hAnsi="Times New Roman" w:cs="Times New Roman"/>
          <w:sz w:val="24"/>
          <w:szCs w:val="24"/>
        </w:rPr>
        <w:t xml:space="preserve">кимвал (цимбалы), гр. </w:t>
      </w:r>
      <w:r w:rsidRPr="003024A2">
        <w:rPr>
          <w:rFonts w:ascii="Times New Roman" w:hAnsi="Times New Roman" w:cs="Times New Roman"/>
          <w:sz w:val="24"/>
          <w:szCs w:val="24"/>
        </w:rPr>
        <w:tab/>
      </w:r>
      <w:r w:rsidR="00C75612" w:rsidRPr="003024A2">
        <w:rPr>
          <w:rFonts w:ascii="Times New Roman" w:hAnsi="Times New Roman" w:cs="Times New Roman"/>
          <w:sz w:val="24"/>
          <w:szCs w:val="24"/>
        </w:rPr>
        <w:t xml:space="preserve">   </w:t>
      </w:r>
      <w:r w:rsidR="003024A2">
        <w:rPr>
          <w:rFonts w:ascii="Times New Roman" w:hAnsi="Times New Roman" w:cs="Times New Roman"/>
          <w:sz w:val="24"/>
          <w:szCs w:val="24"/>
        </w:rPr>
        <w:t xml:space="preserve">                                                                         Кастаньеты  </w:t>
      </w:r>
      <w:r w:rsidR="00C75612" w:rsidRPr="003024A2">
        <w:rPr>
          <w:rFonts w:ascii="Times New Roman" w:hAnsi="Times New Roman" w:cs="Times New Roman"/>
          <w:sz w:val="24"/>
          <w:szCs w:val="24"/>
        </w:rPr>
        <w:t xml:space="preserve">    </w:t>
      </w:r>
      <w:r w:rsidR="003024A2">
        <w:rPr>
          <w:rFonts w:ascii="Times New Roman" w:hAnsi="Times New Roman" w:cs="Times New Roman"/>
          <w:sz w:val="24"/>
          <w:szCs w:val="24"/>
        </w:rPr>
        <w:t xml:space="preserve">      </w:t>
      </w:r>
      <w:r w:rsidR="00C75612" w:rsidRPr="003024A2">
        <w:rPr>
          <w:rFonts w:ascii="Times New Roman" w:eastAsia="Times New Roman" w:hAnsi="Times New Roman" w:cs="Times New Roman"/>
          <w:sz w:val="24"/>
          <w:szCs w:val="24"/>
        </w:rPr>
        <w:tab/>
      </w:r>
      <w:r w:rsidR="00C75612" w:rsidRPr="003024A2">
        <w:rPr>
          <w:rFonts w:ascii="Times New Roman" w:eastAsia="Times New Roman" w:hAnsi="Times New Roman" w:cs="Times New Roman"/>
          <w:sz w:val="24"/>
          <w:szCs w:val="24"/>
        </w:rPr>
        <w:tab/>
      </w:r>
      <w:r w:rsidR="00C75612" w:rsidRPr="003024A2">
        <w:rPr>
          <w:rFonts w:ascii="Times New Roman" w:eastAsia="Times New Roman" w:hAnsi="Times New Roman" w:cs="Times New Roman"/>
          <w:sz w:val="24"/>
          <w:szCs w:val="24"/>
        </w:rPr>
        <w:tab/>
      </w:r>
      <w:r w:rsidR="003024A2">
        <w:rPr>
          <w:rFonts w:ascii="Times New Roman" w:eastAsia="Times New Roman" w:hAnsi="Times New Roman" w:cs="Times New Roman"/>
          <w:sz w:val="24"/>
          <w:szCs w:val="24"/>
        </w:rPr>
        <w:t xml:space="preserve">                                                                                        </w:t>
      </w:r>
      <w:proofErr w:type="gramStart"/>
      <w:r w:rsidR="003024A2">
        <w:rPr>
          <w:rFonts w:ascii="Times New Roman" w:eastAsia="Times New Roman" w:hAnsi="Times New Roman" w:cs="Times New Roman"/>
          <w:sz w:val="24"/>
          <w:szCs w:val="24"/>
        </w:rPr>
        <w:t>4.м</w:t>
      </w:r>
      <w:r w:rsidRPr="003024A2">
        <w:rPr>
          <w:rFonts w:ascii="Times New Roman" w:eastAsia="Times New Roman" w:hAnsi="Times New Roman" w:cs="Times New Roman"/>
          <w:sz w:val="24"/>
          <w:szCs w:val="24"/>
        </w:rPr>
        <w:t>етал</w:t>
      </w:r>
      <w:proofErr w:type="gramEnd"/>
      <w:r w:rsidR="003024A2">
        <w:rPr>
          <w:rFonts w:ascii="Times New Roman" w:eastAsia="Times New Roman" w:hAnsi="Times New Roman" w:cs="Times New Roman"/>
          <w:sz w:val="24"/>
          <w:szCs w:val="24"/>
        </w:rPr>
        <w:t>. тарелки</w:t>
      </w:r>
    </w:p>
    <w:p w:rsidR="008072FC" w:rsidRPr="008A082F" w:rsidRDefault="00283E3C" w:rsidP="008A082F">
      <w:pPr>
        <w:pStyle w:val="a3"/>
        <w:spacing w:line="276" w:lineRule="auto"/>
        <w:rPr>
          <w:sz w:val="26"/>
          <w:szCs w:val="26"/>
        </w:rPr>
      </w:pPr>
      <w:r w:rsidRPr="00713AE7">
        <w:rPr>
          <w:sz w:val="26"/>
          <w:szCs w:val="26"/>
        </w:rPr>
        <w:t xml:space="preserve">Уже сам перечень инструментов говорит нам о наличии в музыке древних всех основных элементов: </w:t>
      </w:r>
      <w:r w:rsidRPr="00713AE7">
        <w:rPr>
          <w:i/>
          <w:sz w:val="26"/>
          <w:szCs w:val="26"/>
        </w:rPr>
        <w:t>гармония, мелодия и ритм.</w:t>
      </w:r>
      <w:r w:rsidR="008A082F" w:rsidRPr="008A082F">
        <w:rPr>
          <w:sz w:val="26"/>
          <w:szCs w:val="26"/>
        </w:rPr>
        <w:t xml:space="preserve"> </w:t>
      </w:r>
    </w:p>
    <w:p w:rsidR="008072FC" w:rsidRPr="008072FC" w:rsidRDefault="008072FC" w:rsidP="00340AB7">
      <w:pPr>
        <w:jc w:val="center"/>
        <w:rPr>
          <w:rFonts w:ascii="Times New Roman" w:eastAsia="Times New Roman" w:hAnsi="Times New Roman" w:cs="Times New Roman"/>
          <w:b/>
          <w:sz w:val="26"/>
          <w:szCs w:val="26"/>
        </w:rPr>
      </w:pPr>
      <w:r w:rsidRPr="008072FC">
        <w:rPr>
          <w:rFonts w:ascii="Times New Roman" w:eastAsia="Times New Roman" w:hAnsi="Times New Roman" w:cs="Times New Roman"/>
          <w:b/>
          <w:sz w:val="26"/>
          <w:szCs w:val="26"/>
        </w:rPr>
        <w:t>Струнные инструменты</w:t>
      </w:r>
    </w:p>
    <w:p w:rsidR="008072FC" w:rsidRPr="00713AE7" w:rsidRDefault="008072FC" w:rsidP="00340AB7">
      <w:pPr>
        <w:pStyle w:val="4"/>
        <w:jc w:val="center"/>
        <w:rPr>
          <w:rFonts w:ascii="Times New Roman" w:eastAsia="Times New Roman" w:hAnsi="Times New Roman" w:cs="Times New Roman"/>
          <w:b w:val="0"/>
          <w:bCs w:val="0"/>
          <w:i w:val="0"/>
          <w:iCs w:val="0"/>
          <w:color w:val="auto"/>
          <w:sz w:val="26"/>
          <w:szCs w:val="26"/>
        </w:rPr>
      </w:pPr>
      <w:r w:rsidRPr="00713AE7">
        <w:rPr>
          <w:rStyle w:val="objecttitletxt"/>
          <w:rFonts w:ascii="Times New Roman" w:hAnsi="Times New Roman" w:cs="Times New Roman"/>
          <w:color w:val="auto"/>
          <w:sz w:val="28"/>
          <w:szCs w:val="28"/>
        </w:rPr>
        <w:t>Невель</w:t>
      </w:r>
    </w:p>
    <w:p w:rsidR="008072FC" w:rsidRDefault="008072FC" w:rsidP="00340AB7">
      <w:pPr>
        <w:pStyle w:val="a3"/>
        <w:spacing w:line="276" w:lineRule="auto"/>
        <w:ind w:left="1985"/>
        <w:rPr>
          <w:rStyle w:val="objecttitletxt"/>
          <w:sz w:val="26"/>
          <w:szCs w:val="26"/>
        </w:rPr>
      </w:pPr>
      <w:r>
        <w:rPr>
          <w:noProof/>
          <w:sz w:val="26"/>
          <w:szCs w:val="26"/>
        </w:rPr>
        <w:drawing>
          <wp:anchor distT="0" distB="0" distL="114300" distR="114300" simplePos="0" relativeHeight="251665408" behindDoc="0" locked="0" layoutInCell="1" allowOverlap="1">
            <wp:simplePos x="0" y="0"/>
            <wp:positionH relativeFrom="column">
              <wp:posOffset>15240</wp:posOffset>
            </wp:positionH>
            <wp:positionV relativeFrom="paragraph">
              <wp:posOffset>75565</wp:posOffset>
            </wp:positionV>
            <wp:extent cx="1085850" cy="1619250"/>
            <wp:effectExtent l="19050" t="0" r="0" b="0"/>
            <wp:wrapNone/>
            <wp:docPr id="4" name="Рисунок 1" descr="Неве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евель"/>
                    <pic:cNvPicPr>
                      <a:picLocks noChangeAspect="1" noChangeArrowheads="1"/>
                    </pic:cNvPicPr>
                  </pic:nvPicPr>
                  <pic:blipFill>
                    <a:blip r:embed="rId6"/>
                    <a:srcRect/>
                    <a:stretch>
                      <a:fillRect/>
                    </a:stretch>
                  </pic:blipFill>
                  <pic:spPr bwMode="auto">
                    <a:xfrm>
                      <a:off x="0" y="0"/>
                      <a:ext cx="1085850" cy="1619250"/>
                    </a:xfrm>
                    <a:prstGeom prst="rect">
                      <a:avLst/>
                    </a:prstGeom>
                    <a:noFill/>
                    <a:ln w="9525">
                      <a:noFill/>
                      <a:miter lim="800000"/>
                      <a:headEnd/>
                      <a:tailEnd/>
                    </a:ln>
                  </pic:spPr>
                </pic:pic>
              </a:graphicData>
            </a:graphic>
          </wp:anchor>
        </w:drawing>
      </w:r>
      <w:r w:rsidRPr="00713AE7">
        <w:rPr>
          <w:sz w:val="26"/>
          <w:szCs w:val="26"/>
        </w:rPr>
        <w:t>Невель</w:t>
      </w:r>
      <w:r w:rsidRPr="00713AE7">
        <w:rPr>
          <w:rStyle w:val="apple-converted-space"/>
          <w:sz w:val="26"/>
          <w:szCs w:val="26"/>
        </w:rPr>
        <w:t> </w:t>
      </w:r>
      <w:r w:rsidRPr="00713AE7">
        <w:rPr>
          <w:b/>
          <w:bCs/>
          <w:sz w:val="26"/>
          <w:szCs w:val="26"/>
        </w:rPr>
        <w:t>(</w:t>
      </w:r>
      <w:r w:rsidRPr="00713AE7">
        <w:rPr>
          <w:sz w:val="26"/>
          <w:szCs w:val="26"/>
        </w:rPr>
        <w:t>арфа) - один из инструментов, на которых играли левиты, аккомпанируя своему пению при ежедневных жертвоприношениях "</w:t>
      </w:r>
      <w:proofErr w:type="spellStart"/>
      <w:r w:rsidRPr="00713AE7">
        <w:rPr>
          <w:sz w:val="26"/>
          <w:szCs w:val="26"/>
        </w:rPr>
        <w:t>тамид</w:t>
      </w:r>
      <w:proofErr w:type="spellEnd"/>
      <w:r w:rsidRPr="00713AE7">
        <w:rPr>
          <w:sz w:val="26"/>
          <w:szCs w:val="26"/>
        </w:rPr>
        <w:t xml:space="preserve">". Этот </w:t>
      </w:r>
      <w:proofErr w:type="spellStart"/>
      <w:r w:rsidRPr="00713AE7">
        <w:rPr>
          <w:sz w:val="26"/>
          <w:szCs w:val="26"/>
        </w:rPr>
        <w:t>невель</w:t>
      </w:r>
      <w:proofErr w:type="spellEnd"/>
      <w:r w:rsidRPr="00713AE7">
        <w:rPr>
          <w:sz w:val="26"/>
          <w:szCs w:val="26"/>
        </w:rPr>
        <w:t xml:space="preserve"> выполнен на основании изучения древних текстовых источников. Он имеет двадцать две струны по числу букв </w:t>
      </w:r>
      <w:proofErr w:type="spellStart"/>
      <w:r w:rsidRPr="00713AE7">
        <w:rPr>
          <w:sz w:val="26"/>
          <w:szCs w:val="26"/>
        </w:rPr>
        <w:t>ивритского</w:t>
      </w:r>
      <w:proofErr w:type="spellEnd"/>
      <w:r w:rsidRPr="00713AE7">
        <w:rPr>
          <w:sz w:val="26"/>
          <w:szCs w:val="26"/>
        </w:rPr>
        <w:t xml:space="preserve"> алфавита, а формой напоминает инструмент, обнаруженный археологами при раскопках культурного слоя библейского периода</w:t>
      </w:r>
    </w:p>
    <w:p w:rsidR="008072FC" w:rsidRPr="00713AE7" w:rsidRDefault="008072FC" w:rsidP="00340AB7">
      <w:pPr>
        <w:pStyle w:val="4"/>
        <w:jc w:val="center"/>
        <w:rPr>
          <w:rFonts w:ascii="Times New Roman" w:hAnsi="Times New Roman" w:cs="Times New Roman"/>
          <w:color w:val="auto"/>
          <w:sz w:val="26"/>
          <w:szCs w:val="26"/>
        </w:rPr>
      </w:pPr>
      <w:proofErr w:type="spellStart"/>
      <w:r w:rsidRPr="00713AE7">
        <w:rPr>
          <w:rStyle w:val="objecttitletxt"/>
          <w:rFonts w:ascii="Times New Roman" w:hAnsi="Times New Roman" w:cs="Times New Roman"/>
          <w:color w:val="auto"/>
          <w:sz w:val="26"/>
          <w:szCs w:val="26"/>
        </w:rPr>
        <w:t>Кинор</w:t>
      </w:r>
      <w:proofErr w:type="spellEnd"/>
    </w:p>
    <w:p w:rsidR="008072FC" w:rsidRPr="00713AE7" w:rsidRDefault="008072FC" w:rsidP="00340AB7">
      <w:pPr>
        <w:ind w:left="1985"/>
        <w:rPr>
          <w:rFonts w:ascii="Times New Roman" w:hAnsi="Times New Roman" w:cs="Times New Roman"/>
          <w:sz w:val="26"/>
          <w:szCs w:val="26"/>
        </w:rPr>
      </w:pPr>
      <w:proofErr w:type="spellStart"/>
      <w:r w:rsidRPr="00713AE7">
        <w:rPr>
          <w:rFonts w:ascii="Times New Roman" w:hAnsi="Times New Roman" w:cs="Times New Roman"/>
          <w:sz w:val="26"/>
          <w:szCs w:val="26"/>
        </w:rPr>
        <w:t>Кинор</w:t>
      </w:r>
      <w:proofErr w:type="spellEnd"/>
      <w:r w:rsidRPr="00713AE7">
        <w:rPr>
          <w:rFonts w:ascii="Times New Roman" w:hAnsi="Times New Roman" w:cs="Times New Roman"/>
          <w:sz w:val="26"/>
          <w:szCs w:val="26"/>
        </w:rPr>
        <w:t xml:space="preserve"> - древний восточный струнный инструмент, бывший в большом употреблении у евреев. На нем </w:t>
      </w:r>
      <w:r w:rsidRPr="00713AE7">
        <w:rPr>
          <w:rStyle w:val="apple-converted-space"/>
          <w:rFonts w:ascii="Times New Roman" w:hAnsi="Times New Roman" w:cs="Times New Roman"/>
          <w:sz w:val="26"/>
          <w:szCs w:val="26"/>
        </w:rPr>
        <w:t> </w:t>
      </w:r>
      <w:r w:rsidRPr="00713AE7">
        <w:rPr>
          <w:rFonts w:ascii="Times New Roman" w:hAnsi="Times New Roman" w:cs="Times New Roman"/>
          <w:sz w:val="26"/>
          <w:szCs w:val="26"/>
        </w:rPr>
        <w:t xml:space="preserve">играли левиты, аккомпанируя своему пению. Пению левитов сопровождало ритуал жертвоприношений, которые совершали </w:t>
      </w:r>
      <w:proofErr w:type="spellStart"/>
      <w:r w:rsidRPr="00713AE7">
        <w:rPr>
          <w:rFonts w:ascii="Times New Roman" w:hAnsi="Times New Roman" w:cs="Times New Roman"/>
          <w:sz w:val="26"/>
          <w:szCs w:val="26"/>
        </w:rPr>
        <w:t>коhены</w:t>
      </w:r>
      <w:proofErr w:type="spellEnd"/>
      <w:r w:rsidRPr="00713AE7">
        <w:rPr>
          <w:rFonts w:ascii="Times New Roman" w:hAnsi="Times New Roman" w:cs="Times New Roman"/>
          <w:sz w:val="26"/>
          <w:szCs w:val="26"/>
        </w:rPr>
        <w:t xml:space="preserve"> в Храме.</w:t>
      </w:r>
    </w:p>
    <w:p w:rsidR="00340AB7" w:rsidRPr="00340AB7" w:rsidRDefault="008072FC" w:rsidP="00340AB7">
      <w:pPr>
        <w:pStyle w:val="a3"/>
        <w:spacing w:line="276" w:lineRule="auto"/>
        <w:ind w:left="1985"/>
        <w:rPr>
          <w:sz w:val="26"/>
          <w:szCs w:val="26"/>
        </w:rPr>
      </w:pPr>
      <w:r>
        <w:rPr>
          <w:noProof/>
          <w:sz w:val="26"/>
          <w:szCs w:val="26"/>
        </w:rPr>
        <w:drawing>
          <wp:anchor distT="0" distB="0" distL="114300" distR="114300" simplePos="0" relativeHeight="251666432" behindDoc="0" locked="0" layoutInCell="1" allowOverlap="1">
            <wp:simplePos x="0" y="0"/>
            <wp:positionH relativeFrom="column">
              <wp:posOffset>-289560</wp:posOffset>
            </wp:positionH>
            <wp:positionV relativeFrom="paragraph">
              <wp:posOffset>-618490</wp:posOffset>
            </wp:positionV>
            <wp:extent cx="1133475" cy="1733550"/>
            <wp:effectExtent l="19050" t="0" r="9525" b="0"/>
            <wp:wrapNone/>
            <wp:docPr id="10" name="Рисунок 4" descr="Кин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инор"/>
                    <pic:cNvPicPr>
                      <a:picLocks noChangeAspect="1" noChangeArrowheads="1"/>
                    </pic:cNvPicPr>
                  </pic:nvPicPr>
                  <pic:blipFill>
                    <a:blip r:embed="rId7"/>
                    <a:srcRect/>
                    <a:stretch>
                      <a:fillRect/>
                    </a:stretch>
                  </pic:blipFill>
                  <pic:spPr bwMode="auto">
                    <a:xfrm>
                      <a:off x="0" y="0"/>
                      <a:ext cx="1133475" cy="1733550"/>
                    </a:xfrm>
                    <a:prstGeom prst="rect">
                      <a:avLst/>
                    </a:prstGeom>
                    <a:noFill/>
                    <a:ln w="9525">
                      <a:noFill/>
                      <a:miter lim="800000"/>
                      <a:headEnd/>
                      <a:tailEnd/>
                    </a:ln>
                  </pic:spPr>
                </pic:pic>
              </a:graphicData>
            </a:graphic>
          </wp:anchor>
        </w:drawing>
      </w:r>
      <w:proofErr w:type="spellStart"/>
      <w:r w:rsidRPr="00713AE7">
        <w:rPr>
          <w:sz w:val="26"/>
          <w:szCs w:val="26"/>
        </w:rPr>
        <w:t>Кинор</w:t>
      </w:r>
      <w:proofErr w:type="spellEnd"/>
      <w:r w:rsidRPr="00713AE7">
        <w:rPr>
          <w:sz w:val="26"/>
          <w:szCs w:val="26"/>
        </w:rPr>
        <w:t xml:space="preserve"> состоял из доски и полки, скрепленных под прямым углом. От полки к доске шли струны (числом 9), сделанные из кишок верблюда, в косвенном направлении, так что </w:t>
      </w:r>
      <w:proofErr w:type="spellStart"/>
      <w:r w:rsidRPr="00713AE7">
        <w:rPr>
          <w:sz w:val="26"/>
          <w:szCs w:val="26"/>
        </w:rPr>
        <w:t>кинор</w:t>
      </w:r>
      <w:proofErr w:type="spellEnd"/>
      <w:r w:rsidRPr="00713AE7">
        <w:rPr>
          <w:sz w:val="26"/>
          <w:szCs w:val="26"/>
        </w:rPr>
        <w:t xml:space="preserve"> имел форму треугольной арфы, имеет десять струн. </w:t>
      </w:r>
      <w:proofErr w:type="spellStart"/>
      <w:r w:rsidRPr="00713AE7">
        <w:rPr>
          <w:sz w:val="26"/>
          <w:szCs w:val="26"/>
        </w:rPr>
        <w:t>Кинор</w:t>
      </w:r>
      <w:proofErr w:type="spellEnd"/>
      <w:r w:rsidRPr="00713AE7">
        <w:rPr>
          <w:sz w:val="26"/>
          <w:szCs w:val="26"/>
        </w:rPr>
        <w:t xml:space="preserve"> был ручным инструментом небольших размеров и применялся при богослужениях</w:t>
      </w:r>
      <w:r w:rsidR="00340AB7">
        <w:rPr>
          <w:sz w:val="26"/>
          <w:szCs w:val="26"/>
        </w:rPr>
        <w:t>.</w:t>
      </w:r>
      <w:r w:rsidR="00340AB7" w:rsidRPr="00340AB7">
        <w:rPr>
          <w:sz w:val="26"/>
          <w:szCs w:val="26"/>
        </w:rPr>
        <w:t xml:space="preserve"> Инструмент служил для сопровождения пению, и в этом случае на ней играли большим плектром. </w:t>
      </w:r>
      <w:r w:rsidR="00340AB7">
        <w:rPr>
          <w:sz w:val="26"/>
          <w:szCs w:val="26"/>
        </w:rPr>
        <w:t xml:space="preserve">Иногда </w:t>
      </w:r>
      <w:r w:rsidR="00340AB7">
        <w:rPr>
          <w:sz w:val="26"/>
          <w:szCs w:val="26"/>
        </w:rPr>
        <w:lastRenderedPageBreak/>
        <w:t>использовался</w:t>
      </w:r>
      <w:r w:rsidR="00340AB7" w:rsidRPr="00340AB7">
        <w:rPr>
          <w:sz w:val="26"/>
          <w:szCs w:val="26"/>
        </w:rPr>
        <w:t xml:space="preserve"> и как сольный инстр</w:t>
      </w:r>
      <w:r w:rsidR="00340AB7">
        <w:rPr>
          <w:sz w:val="26"/>
          <w:szCs w:val="26"/>
        </w:rPr>
        <w:t>умент, тогда на нем</w:t>
      </w:r>
      <w:r w:rsidR="00340AB7" w:rsidRPr="00340AB7">
        <w:rPr>
          <w:sz w:val="26"/>
          <w:szCs w:val="26"/>
        </w:rPr>
        <w:t xml:space="preserve"> играли непосредственно пальцами. </w:t>
      </w:r>
    </w:p>
    <w:p w:rsidR="008072FC" w:rsidRPr="008072FC" w:rsidRDefault="008072FC" w:rsidP="00340AB7">
      <w:pPr>
        <w:pStyle w:val="4"/>
        <w:spacing w:before="0" w:after="240"/>
        <w:jc w:val="center"/>
        <w:rPr>
          <w:rFonts w:ascii="Times New Roman" w:hAnsi="Times New Roman" w:cs="Times New Roman"/>
          <w:color w:val="auto"/>
          <w:sz w:val="26"/>
          <w:szCs w:val="26"/>
        </w:rPr>
      </w:pPr>
      <w:proofErr w:type="spellStart"/>
      <w:r w:rsidRPr="00713AE7">
        <w:rPr>
          <w:rStyle w:val="objecttitletxt"/>
          <w:rFonts w:ascii="Times New Roman" w:hAnsi="Times New Roman" w:cs="Times New Roman"/>
          <w:color w:val="auto"/>
          <w:sz w:val="26"/>
          <w:szCs w:val="26"/>
        </w:rPr>
        <w:t>Тимпанон</w:t>
      </w:r>
      <w:proofErr w:type="spellEnd"/>
    </w:p>
    <w:p w:rsidR="008072FC" w:rsidRDefault="008072FC" w:rsidP="00340AB7">
      <w:pPr>
        <w:pStyle w:val="a3"/>
        <w:spacing w:before="0" w:beforeAutospacing="0" w:after="240" w:afterAutospacing="0" w:line="276" w:lineRule="auto"/>
        <w:rPr>
          <w:sz w:val="26"/>
          <w:szCs w:val="26"/>
        </w:rPr>
      </w:pPr>
      <w:proofErr w:type="spellStart"/>
      <w:r w:rsidRPr="00713AE7">
        <w:rPr>
          <w:sz w:val="26"/>
          <w:szCs w:val="26"/>
        </w:rPr>
        <w:t>Тимпанон</w:t>
      </w:r>
      <w:proofErr w:type="spellEnd"/>
      <w:r w:rsidRPr="00713AE7">
        <w:rPr>
          <w:sz w:val="26"/>
          <w:szCs w:val="26"/>
        </w:rPr>
        <w:t xml:space="preserve"> (цимбалы) - старинного происхождения струнный инструмент, состоявший из деревянного ящика в форме трапеции с натянутыми металлическими струнами, по две или по три на каждый звук. Строй диатонический. Дно ящика заключало деку для резонанса. Звуковой объем три октавы. По струнам ударяли палочками с наконечниками, обтянутыми сукном или кожей. Позднее </w:t>
      </w:r>
      <w:proofErr w:type="spellStart"/>
      <w:r w:rsidRPr="00713AE7">
        <w:rPr>
          <w:sz w:val="26"/>
          <w:szCs w:val="26"/>
        </w:rPr>
        <w:t>тимпанон</w:t>
      </w:r>
      <w:proofErr w:type="spellEnd"/>
      <w:r w:rsidRPr="00713AE7">
        <w:rPr>
          <w:sz w:val="26"/>
          <w:szCs w:val="26"/>
        </w:rPr>
        <w:t xml:space="preserve">, укоренившийся в Венгрии, Румынии, получил форму усеченного треугольника и хроматический строй и известен в настоящее время под названием цимбал (см.). Т. не следует смешивать с инструментом псалтирь (см.), на котором играли пальцами, а также с еврейским ударным инструментом </w:t>
      </w:r>
      <w:proofErr w:type="spellStart"/>
      <w:r w:rsidRPr="00713AE7">
        <w:rPr>
          <w:sz w:val="26"/>
          <w:szCs w:val="26"/>
        </w:rPr>
        <w:t>cymbale</w:t>
      </w:r>
      <w:proofErr w:type="spellEnd"/>
      <w:r w:rsidRPr="00713AE7">
        <w:rPr>
          <w:sz w:val="26"/>
          <w:szCs w:val="26"/>
        </w:rPr>
        <w:t xml:space="preserve"> (см. Кимвал). Т. можно считать предшественником струнных клавишных инструментов.</w:t>
      </w:r>
    </w:p>
    <w:p w:rsidR="008072FC" w:rsidRDefault="008072FC" w:rsidP="00340AB7">
      <w:pPr>
        <w:pStyle w:val="a3"/>
        <w:spacing w:before="0" w:beforeAutospacing="0" w:after="240" w:afterAutospacing="0" w:line="276" w:lineRule="auto"/>
        <w:jc w:val="center"/>
        <w:rPr>
          <w:b/>
          <w:sz w:val="26"/>
          <w:szCs w:val="26"/>
        </w:rPr>
      </w:pPr>
      <w:r w:rsidRPr="008072FC">
        <w:rPr>
          <w:b/>
          <w:sz w:val="26"/>
          <w:szCs w:val="26"/>
        </w:rPr>
        <w:t>Духовые инструменты</w:t>
      </w:r>
    </w:p>
    <w:p w:rsidR="008072FC" w:rsidRPr="00713AE7" w:rsidRDefault="00A740C3" w:rsidP="00340AB7">
      <w:pPr>
        <w:pStyle w:val="4"/>
        <w:spacing w:before="0" w:after="240"/>
        <w:jc w:val="center"/>
        <w:rPr>
          <w:rFonts w:ascii="Times New Roman" w:hAnsi="Times New Roman" w:cs="Times New Roman"/>
          <w:color w:val="auto"/>
          <w:sz w:val="26"/>
          <w:szCs w:val="26"/>
        </w:rPr>
      </w:pPr>
      <w:r>
        <w:rPr>
          <w:rFonts w:ascii="Times New Roman" w:hAnsi="Times New Roman" w:cs="Times New Roman"/>
          <w:noProof/>
          <w:color w:val="auto"/>
          <w:sz w:val="26"/>
          <w:szCs w:val="26"/>
        </w:rPr>
        <w:drawing>
          <wp:anchor distT="0" distB="0" distL="114300" distR="114300" simplePos="0" relativeHeight="251667456" behindDoc="0" locked="0" layoutInCell="1" allowOverlap="1">
            <wp:simplePos x="0" y="0"/>
            <wp:positionH relativeFrom="column">
              <wp:posOffset>-60960</wp:posOffset>
            </wp:positionH>
            <wp:positionV relativeFrom="paragraph">
              <wp:posOffset>293370</wp:posOffset>
            </wp:positionV>
            <wp:extent cx="1609725" cy="1123950"/>
            <wp:effectExtent l="19050" t="0" r="9525" b="0"/>
            <wp:wrapNone/>
            <wp:docPr id="11" name="Рисунок 3" descr="Шоф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Шофар"/>
                    <pic:cNvPicPr>
                      <a:picLocks noChangeAspect="1" noChangeArrowheads="1"/>
                    </pic:cNvPicPr>
                  </pic:nvPicPr>
                  <pic:blipFill>
                    <a:blip r:embed="rId8"/>
                    <a:srcRect/>
                    <a:stretch>
                      <a:fillRect/>
                    </a:stretch>
                  </pic:blipFill>
                  <pic:spPr bwMode="auto">
                    <a:xfrm>
                      <a:off x="0" y="0"/>
                      <a:ext cx="1609725" cy="1123950"/>
                    </a:xfrm>
                    <a:prstGeom prst="rect">
                      <a:avLst/>
                    </a:prstGeom>
                    <a:noFill/>
                    <a:ln w="9525">
                      <a:noFill/>
                      <a:miter lim="800000"/>
                      <a:headEnd/>
                      <a:tailEnd/>
                    </a:ln>
                  </pic:spPr>
                </pic:pic>
              </a:graphicData>
            </a:graphic>
          </wp:anchor>
        </w:drawing>
      </w:r>
      <w:proofErr w:type="spellStart"/>
      <w:r w:rsidR="008072FC" w:rsidRPr="00713AE7">
        <w:rPr>
          <w:rStyle w:val="objecttitletxt"/>
          <w:rFonts w:ascii="Times New Roman" w:hAnsi="Times New Roman" w:cs="Times New Roman"/>
          <w:color w:val="auto"/>
          <w:sz w:val="26"/>
          <w:szCs w:val="26"/>
        </w:rPr>
        <w:t>Шофар</w:t>
      </w:r>
      <w:proofErr w:type="spellEnd"/>
    </w:p>
    <w:p w:rsidR="008A082F" w:rsidRPr="0068678F" w:rsidRDefault="008072FC" w:rsidP="00340AB7">
      <w:pPr>
        <w:spacing w:after="240"/>
        <w:ind w:left="2835"/>
        <w:rPr>
          <w:rFonts w:ascii="Times New Roman" w:hAnsi="Times New Roman" w:cs="Times New Roman"/>
          <w:sz w:val="26"/>
          <w:szCs w:val="26"/>
        </w:rPr>
      </w:pPr>
      <w:proofErr w:type="spellStart"/>
      <w:r w:rsidRPr="0068678F">
        <w:rPr>
          <w:rFonts w:ascii="Times New Roman" w:hAnsi="Times New Roman" w:cs="Times New Roman"/>
          <w:b/>
          <w:bCs/>
          <w:sz w:val="26"/>
          <w:szCs w:val="26"/>
        </w:rPr>
        <w:t>Шофа́р</w:t>
      </w:r>
      <w:proofErr w:type="spellEnd"/>
      <w:r w:rsidR="00A740C3">
        <w:rPr>
          <w:rStyle w:val="apple-converted-space"/>
          <w:rFonts w:ascii="Times New Roman" w:hAnsi="Times New Roman" w:cs="Times New Roman"/>
          <w:b/>
          <w:bCs/>
          <w:sz w:val="26"/>
          <w:szCs w:val="26"/>
        </w:rPr>
        <w:t xml:space="preserve"> </w:t>
      </w:r>
      <w:r w:rsidRPr="0068678F">
        <w:rPr>
          <w:rFonts w:ascii="Times New Roman" w:hAnsi="Times New Roman" w:cs="Times New Roman"/>
          <w:sz w:val="26"/>
          <w:szCs w:val="26"/>
        </w:rPr>
        <w:t>— древний духовой музыкальный инструмент,</w:t>
      </w:r>
      <w:r w:rsidR="00A740C3">
        <w:rPr>
          <w:rStyle w:val="apple-converted-space"/>
          <w:rFonts w:ascii="Times New Roman" w:hAnsi="Times New Roman" w:cs="Times New Roman"/>
          <w:sz w:val="26"/>
          <w:szCs w:val="26"/>
        </w:rPr>
        <w:t xml:space="preserve"> </w:t>
      </w:r>
      <w:r w:rsidR="008A082F" w:rsidRPr="0068678F">
        <w:rPr>
          <w:rFonts w:ascii="Times New Roman" w:hAnsi="Times New Roman" w:cs="Times New Roman"/>
          <w:sz w:val="26"/>
          <w:szCs w:val="26"/>
        </w:rPr>
        <w:t xml:space="preserve">бараний рог, </w:t>
      </w:r>
      <w:r w:rsidRPr="0068678F">
        <w:rPr>
          <w:rFonts w:ascii="Times New Roman" w:hAnsi="Times New Roman" w:cs="Times New Roman"/>
          <w:sz w:val="26"/>
          <w:szCs w:val="26"/>
        </w:rPr>
        <w:t xml:space="preserve">в который трубят во время синагогального богослужения на </w:t>
      </w:r>
      <w:proofErr w:type="spellStart"/>
      <w:r w:rsidRPr="0068678F">
        <w:rPr>
          <w:rFonts w:ascii="Times New Roman" w:hAnsi="Times New Roman" w:cs="Times New Roman"/>
          <w:sz w:val="26"/>
          <w:szCs w:val="26"/>
        </w:rPr>
        <w:t>Рош</w:t>
      </w:r>
      <w:proofErr w:type="spellEnd"/>
      <w:r w:rsidRPr="0068678F">
        <w:rPr>
          <w:rFonts w:ascii="Times New Roman" w:hAnsi="Times New Roman" w:cs="Times New Roman"/>
          <w:sz w:val="26"/>
          <w:szCs w:val="26"/>
        </w:rPr>
        <w:t xml:space="preserve"> Ха-</w:t>
      </w:r>
      <w:proofErr w:type="spellStart"/>
      <w:r w:rsidRPr="0068678F">
        <w:rPr>
          <w:rFonts w:ascii="Times New Roman" w:hAnsi="Times New Roman" w:cs="Times New Roman"/>
          <w:sz w:val="26"/>
          <w:szCs w:val="26"/>
        </w:rPr>
        <w:t>Шана</w:t>
      </w:r>
      <w:proofErr w:type="spellEnd"/>
      <w:r w:rsidRPr="0068678F">
        <w:rPr>
          <w:rFonts w:ascii="Times New Roman" w:hAnsi="Times New Roman" w:cs="Times New Roman"/>
          <w:sz w:val="26"/>
          <w:szCs w:val="26"/>
        </w:rPr>
        <w:t xml:space="preserve"> (еврейский Новый год) и </w:t>
      </w:r>
      <w:proofErr w:type="spellStart"/>
      <w:r w:rsidRPr="0068678F">
        <w:rPr>
          <w:rFonts w:ascii="Times New Roman" w:hAnsi="Times New Roman" w:cs="Times New Roman"/>
          <w:sz w:val="26"/>
          <w:szCs w:val="26"/>
        </w:rPr>
        <w:t>Йом-Кипур</w:t>
      </w:r>
      <w:proofErr w:type="spellEnd"/>
      <w:r w:rsidRPr="0068678F">
        <w:rPr>
          <w:rFonts w:ascii="Times New Roman" w:hAnsi="Times New Roman" w:cs="Times New Roman"/>
          <w:sz w:val="26"/>
          <w:szCs w:val="26"/>
        </w:rPr>
        <w:t xml:space="preserve"> (Судный день, или День искупления).</w:t>
      </w:r>
      <w:r w:rsidR="008A082F" w:rsidRPr="0068678F">
        <w:rPr>
          <w:rFonts w:ascii="Times New Roman" w:hAnsi="Times New Roman" w:cs="Times New Roman"/>
          <w:color w:val="000000"/>
          <w:sz w:val="26"/>
          <w:szCs w:val="26"/>
          <w:shd w:val="clear" w:color="auto" w:fill="FFFFFF"/>
        </w:rPr>
        <w:t xml:space="preserve"> </w:t>
      </w:r>
      <w:r w:rsidR="008A082F" w:rsidRPr="0068678F">
        <w:rPr>
          <w:rFonts w:ascii="Times New Roman" w:eastAsia="Times New Roman" w:hAnsi="Times New Roman" w:cs="Times New Roman"/>
          <w:sz w:val="26"/>
          <w:szCs w:val="26"/>
        </w:rPr>
        <w:t xml:space="preserve">Позднее возник обычай трубить в </w:t>
      </w:r>
      <w:proofErr w:type="spellStart"/>
      <w:r w:rsidR="008A082F" w:rsidRPr="0068678F">
        <w:rPr>
          <w:rFonts w:ascii="Times New Roman" w:eastAsia="Times New Roman" w:hAnsi="Times New Roman" w:cs="Times New Roman"/>
          <w:sz w:val="26"/>
          <w:szCs w:val="26"/>
        </w:rPr>
        <w:t>шофар</w:t>
      </w:r>
      <w:proofErr w:type="spellEnd"/>
      <w:r w:rsidR="008A082F" w:rsidRPr="0068678F">
        <w:rPr>
          <w:rFonts w:ascii="Times New Roman" w:eastAsia="Times New Roman" w:hAnsi="Times New Roman" w:cs="Times New Roman"/>
          <w:sz w:val="26"/>
          <w:szCs w:val="26"/>
        </w:rPr>
        <w:t xml:space="preserve"> ежедневно в течение всего месяца, предшествующего Новому году.</w:t>
      </w:r>
    </w:p>
    <w:p w:rsidR="008072FC" w:rsidRPr="00713AE7" w:rsidRDefault="008072FC" w:rsidP="00340AB7">
      <w:pPr>
        <w:pStyle w:val="a3"/>
        <w:spacing w:before="0" w:beforeAutospacing="0" w:after="240" w:afterAutospacing="0" w:line="276" w:lineRule="auto"/>
        <w:rPr>
          <w:sz w:val="26"/>
          <w:szCs w:val="26"/>
        </w:rPr>
      </w:pPr>
      <w:r w:rsidRPr="00713AE7">
        <w:rPr>
          <w:sz w:val="26"/>
          <w:szCs w:val="26"/>
        </w:rPr>
        <w:t>Означает раскрытие тайной мудрости, «пока даже народы не услышат и не признают, что есть мудрость Творца в среде Израиля»: согласно Торе, когда ангел задержал руку Авраама, занесённую с ножом над Исааком, Бог повелел Аврааму принести в жертву вместо сына барана. Тем самым, баран стал символом покаяния.</w:t>
      </w:r>
      <w:r w:rsidRPr="00713AE7">
        <w:rPr>
          <w:rStyle w:val="apple-converted-space"/>
          <w:sz w:val="26"/>
          <w:szCs w:val="26"/>
        </w:rPr>
        <w:t> </w:t>
      </w:r>
      <w:r w:rsidRPr="00713AE7">
        <w:rPr>
          <w:sz w:val="26"/>
          <w:szCs w:val="26"/>
        </w:rPr>
        <w:t> «Распространение этой мудрости (Каббалы) в массах называется „</w:t>
      </w:r>
      <w:proofErr w:type="spellStart"/>
      <w:r w:rsidRPr="00713AE7">
        <w:rPr>
          <w:sz w:val="26"/>
          <w:szCs w:val="26"/>
        </w:rPr>
        <w:t>Шофа́р</w:t>
      </w:r>
      <w:proofErr w:type="spellEnd"/>
      <w:r w:rsidRPr="00713AE7">
        <w:rPr>
          <w:sz w:val="26"/>
          <w:szCs w:val="26"/>
        </w:rPr>
        <w:t xml:space="preserve">“, подобно </w:t>
      </w:r>
      <w:proofErr w:type="spellStart"/>
      <w:r w:rsidRPr="00713AE7">
        <w:rPr>
          <w:sz w:val="26"/>
          <w:szCs w:val="26"/>
        </w:rPr>
        <w:t>шофару</w:t>
      </w:r>
      <w:proofErr w:type="spellEnd"/>
      <w:r w:rsidRPr="00713AE7">
        <w:rPr>
          <w:sz w:val="26"/>
          <w:szCs w:val="26"/>
        </w:rPr>
        <w:t xml:space="preserve"> — бараньему рогу, звук которого разносится на большие расстояния. Так же и отзвук этой мудрости будет разноситься по всему миру</w:t>
      </w:r>
    </w:p>
    <w:p w:rsidR="008072FC" w:rsidRPr="00713AE7" w:rsidRDefault="008072FC" w:rsidP="00340AB7">
      <w:pPr>
        <w:pStyle w:val="a3"/>
        <w:spacing w:before="0" w:beforeAutospacing="0" w:after="240" w:afterAutospacing="0" w:line="276" w:lineRule="auto"/>
        <w:rPr>
          <w:sz w:val="26"/>
          <w:szCs w:val="26"/>
        </w:rPr>
      </w:pPr>
      <w:r w:rsidRPr="00713AE7">
        <w:rPr>
          <w:sz w:val="26"/>
          <w:szCs w:val="26"/>
        </w:rPr>
        <w:t xml:space="preserve">Уже в эпоху Второго Храма </w:t>
      </w:r>
      <w:proofErr w:type="spellStart"/>
      <w:r w:rsidRPr="00713AE7">
        <w:rPr>
          <w:sz w:val="26"/>
          <w:szCs w:val="26"/>
        </w:rPr>
        <w:t>шофар</w:t>
      </w:r>
      <w:proofErr w:type="spellEnd"/>
      <w:r w:rsidRPr="00713AE7">
        <w:rPr>
          <w:sz w:val="26"/>
          <w:szCs w:val="26"/>
        </w:rPr>
        <w:t xml:space="preserve"> был частью национальной символики.</w:t>
      </w:r>
    </w:p>
    <w:p w:rsidR="008072FC" w:rsidRPr="00713AE7" w:rsidRDefault="008072FC" w:rsidP="00340AB7">
      <w:pPr>
        <w:pStyle w:val="a3"/>
        <w:spacing w:before="0" w:beforeAutospacing="0" w:after="240" w:afterAutospacing="0" w:line="276" w:lineRule="auto"/>
        <w:rPr>
          <w:sz w:val="26"/>
          <w:szCs w:val="26"/>
        </w:rPr>
      </w:pPr>
      <w:r w:rsidRPr="00713AE7">
        <w:rPr>
          <w:sz w:val="26"/>
          <w:szCs w:val="26"/>
        </w:rPr>
        <w:t xml:space="preserve">Разрешается изготовлять </w:t>
      </w:r>
      <w:proofErr w:type="spellStart"/>
      <w:r w:rsidRPr="00713AE7">
        <w:rPr>
          <w:sz w:val="26"/>
          <w:szCs w:val="26"/>
        </w:rPr>
        <w:t>шофар</w:t>
      </w:r>
      <w:proofErr w:type="spellEnd"/>
      <w:r w:rsidRPr="00713AE7">
        <w:rPr>
          <w:sz w:val="26"/>
          <w:szCs w:val="26"/>
        </w:rPr>
        <w:t xml:space="preserve"> из рогов баранов, диких и домашних козлов, антилоп и газелей, но всё же рекомендуется использовать именно рог барана, который ассоциируется с жертвоприношением Исаака:</w:t>
      </w:r>
    </w:p>
    <w:p w:rsidR="008072FC" w:rsidRPr="00713AE7" w:rsidRDefault="008072FC" w:rsidP="00340AB7">
      <w:pPr>
        <w:pStyle w:val="a3"/>
        <w:spacing w:before="0" w:beforeAutospacing="0" w:after="240" w:afterAutospacing="0" w:line="276" w:lineRule="auto"/>
        <w:rPr>
          <w:sz w:val="26"/>
          <w:szCs w:val="26"/>
        </w:rPr>
      </w:pPr>
      <w:r w:rsidRPr="00713AE7">
        <w:rPr>
          <w:sz w:val="26"/>
          <w:szCs w:val="26"/>
        </w:rPr>
        <w:t xml:space="preserve">Звуки </w:t>
      </w:r>
      <w:proofErr w:type="spellStart"/>
      <w:r w:rsidRPr="00713AE7">
        <w:rPr>
          <w:sz w:val="26"/>
          <w:szCs w:val="26"/>
        </w:rPr>
        <w:t>шофара</w:t>
      </w:r>
      <w:proofErr w:type="spellEnd"/>
      <w:r w:rsidRPr="00713AE7">
        <w:rPr>
          <w:sz w:val="26"/>
          <w:szCs w:val="26"/>
        </w:rPr>
        <w:t xml:space="preserve"> в правильном исполнении влияют на душу еврея, помогая ей ощутить беспокойство и желание улучшить поведение. Звуки </w:t>
      </w:r>
      <w:proofErr w:type="spellStart"/>
      <w:r w:rsidRPr="00713AE7">
        <w:rPr>
          <w:sz w:val="26"/>
          <w:szCs w:val="26"/>
        </w:rPr>
        <w:t>шофара</w:t>
      </w:r>
      <w:proofErr w:type="spellEnd"/>
      <w:r w:rsidRPr="00713AE7">
        <w:rPr>
          <w:sz w:val="26"/>
          <w:szCs w:val="26"/>
        </w:rPr>
        <w:t>, по преданию, обрушили стены Иерихона («иерихонская труба»).</w:t>
      </w:r>
    </w:p>
    <w:p w:rsidR="008A082F" w:rsidRDefault="008072FC" w:rsidP="00340AB7">
      <w:pPr>
        <w:pStyle w:val="a3"/>
        <w:spacing w:before="0" w:beforeAutospacing="0" w:after="240" w:afterAutospacing="0" w:line="276" w:lineRule="auto"/>
        <w:rPr>
          <w:color w:val="000000"/>
          <w:sz w:val="26"/>
          <w:szCs w:val="26"/>
          <w:shd w:val="clear" w:color="auto" w:fill="FFFFFF"/>
        </w:rPr>
      </w:pPr>
      <w:r w:rsidRPr="00713AE7">
        <w:rPr>
          <w:sz w:val="26"/>
          <w:szCs w:val="26"/>
        </w:rPr>
        <w:lastRenderedPageBreak/>
        <w:t>В него трубили в дни поста.</w:t>
      </w:r>
      <w:r w:rsidR="009F333E" w:rsidRPr="00713AE7">
        <w:rPr>
          <w:color w:val="000000"/>
          <w:sz w:val="26"/>
          <w:szCs w:val="26"/>
        </w:rPr>
        <w:br/>
      </w:r>
      <w:r w:rsidR="009F333E" w:rsidRPr="00713AE7">
        <w:rPr>
          <w:color w:val="000000"/>
          <w:sz w:val="26"/>
          <w:szCs w:val="26"/>
          <w:shd w:val="clear" w:color="auto" w:fill="FFFFFF"/>
        </w:rPr>
        <w:t xml:space="preserve">В древности </w:t>
      </w:r>
      <w:proofErr w:type="spellStart"/>
      <w:r w:rsidR="009F333E" w:rsidRPr="00713AE7">
        <w:rPr>
          <w:color w:val="000000"/>
          <w:sz w:val="26"/>
          <w:szCs w:val="26"/>
          <w:shd w:val="clear" w:color="auto" w:fill="FFFFFF"/>
        </w:rPr>
        <w:t>шофар</w:t>
      </w:r>
      <w:proofErr w:type="spellEnd"/>
      <w:r w:rsidR="009F333E" w:rsidRPr="00713AE7">
        <w:rPr>
          <w:color w:val="000000"/>
          <w:sz w:val="26"/>
          <w:szCs w:val="26"/>
          <w:shd w:val="clear" w:color="auto" w:fill="FFFFFF"/>
        </w:rPr>
        <w:t xml:space="preserve"> использовался как сигнальный инструмент для созыва народа и возвещения важных событий, а также во время войны. Звуки </w:t>
      </w:r>
      <w:proofErr w:type="spellStart"/>
      <w:r w:rsidR="009F333E" w:rsidRPr="00713AE7">
        <w:rPr>
          <w:color w:val="000000"/>
          <w:sz w:val="26"/>
          <w:szCs w:val="26"/>
          <w:shd w:val="clear" w:color="auto" w:fill="FFFFFF"/>
        </w:rPr>
        <w:t>шофара</w:t>
      </w:r>
      <w:proofErr w:type="spellEnd"/>
      <w:r w:rsidR="009F333E" w:rsidRPr="00713AE7">
        <w:rPr>
          <w:color w:val="000000"/>
          <w:sz w:val="26"/>
          <w:szCs w:val="26"/>
          <w:shd w:val="clear" w:color="auto" w:fill="FFFFFF"/>
        </w:rPr>
        <w:t xml:space="preserve">, обрушили стены Иерихона («иерихонская труба»). Из </w:t>
      </w:r>
      <w:proofErr w:type="spellStart"/>
      <w:r w:rsidR="009F333E" w:rsidRPr="00713AE7">
        <w:rPr>
          <w:color w:val="000000"/>
          <w:sz w:val="26"/>
          <w:szCs w:val="26"/>
          <w:shd w:val="clear" w:color="auto" w:fill="FFFFFF"/>
        </w:rPr>
        <w:t>шофара</w:t>
      </w:r>
      <w:proofErr w:type="spellEnd"/>
      <w:r w:rsidR="009F333E" w:rsidRPr="00713AE7">
        <w:rPr>
          <w:color w:val="000000"/>
          <w:sz w:val="26"/>
          <w:szCs w:val="26"/>
          <w:shd w:val="clear" w:color="auto" w:fill="FFFFFF"/>
        </w:rPr>
        <w:t xml:space="preserve"> можно извлечь только первый и второй обертоны, составляющие квинту. Различают следующие виды звуков </w:t>
      </w:r>
      <w:proofErr w:type="spellStart"/>
      <w:r w:rsidR="009F333E" w:rsidRPr="00713AE7">
        <w:rPr>
          <w:color w:val="000000"/>
          <w:sz w:val="26"/>
          <w:szCs w:val="26"/>
          <w:shd w:val="clear" w:color="auto" w:fill="FFFFFF"/>
        </w:rPr>
        <w:t>шофара</w:t>
      </w:r>
      <w:proofErr w:type="spellEnd"/>
      <w:r w:rsidR="009F333E" w:rsidRPr="00713AE7">
        <w:rPr>
          <w:color w:val="000000"/>
          <w:sz w:val="26"/>
          <w:szCs w:val="26"/>
          <w:shd w:val="clear" w:color="auto" w:fill="FFFFFF"/>
        </w:rPr>
        <w:t>:</w:t>
      </w:r>
      <w:r w:rsidR="009F333E" w:rsidRPr="00713AE7">
        <w:rPr>
          <w:color w:val="000000"/>
          <w:sz w:val="26"/>
          <w:szCs w:val="26"/>
        </w:rPr>
        <w:br/>
      </w:r>
      <w:r w:rsidR="009F333E" w:rsidRPr="00713AE7">
        <w:rPr>
          <w:color w:val="000000"/>
          <w:sz w:val="26"/>
          <w:szCs w:val="26"/>
          <w:shd w:val="clear" w:color="auto" w:fill="FFFFFF"/>
        </w:rPr>
        <w:t>«</w:t>
      </w:r>
      <w:proofErr w:type="spellStart"/>
      <w:r w:rsidR="009F333E" w:rsidRPr="00713AE7">
        <w:rPr>
          <w:color w:val="000000"/>
          <w:sz w:val="26"/>
          <w:szCs w:val="26"/>
          <w:shd w:val="clear" w:color="auto" w:fill="FFFFFF"/>
        </w:rPr>
        <w:t>тки’а</w:t>
      </w:r>
      <w:proofErr w:type="spellEnd"/>
      <w:r w:rsidR="009F333E" w:rsidRPr="00713AE7">
        <w:rPr>
          <w:color w:val="000000"/>
          <w:sz w:val="26"/>
          <w:szCs w:val="26"/>
          <w:shd w:val="clear" w:color="auto" w:fill="FFFFFF"/>
        </w:rPr>
        <w:t>» («</w:t>
      </w:r>
      <w:proofErr w:type="spellStart"/>
      <w:r w:rsidR="009F333E" w:rsidRPr="00713AE7">
        <w:rPr>
          <w:color w:val="000000"/>
          <w:sz w:val="26"/>
          <w:szCs w:val="26"/>
          <w:shd w:val="clear" w:color="auto" w:fill="FFFFFF"/>
        </w:rPr>
        <w:t>трубление</w:t>
      </w:r>
      <w:proofErr w:type="spellEnd"/>
      <w:r w:rsidR="009F333E" w:rsidRPr="00713AE7">
        <w:rPr>
          <w:color w:val="000000"/>
          <w:sz w:val="26"/>
          <w:szCs w:val="26"/>
          <w:shd w:val="clear" w:color="auto" w:fill="FFFFFF"/>
        </w:rPr>
        <w:t>») начинается на нижней ноте и переходит к верхней ноте с нарастанием звучности.</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w:t>
      </w:r>
      <w:proofErr w:type="spellStart"/>
      <w:r w:rsidR="009F333E" w:rsidRPr="00713AE7">
        <w:rPr>
          <w:color w:val="000000"/>
          <w:sz w:val="26"/>
          <w:szCs w:val="26"/>
          <w:shd w:val="clear" w:color="auto" w:fill="FFFFFF"/>
        </w:rPr>
        <w:t>тки’а</w:t>
      </w:r>
      <w:proofErr w:type="spellEnd"/>
      <w:r w:rsidR="009F333E" w:rsidRPr="00713AE7">
        <w:rPr>
          <w:color w:val="000000"/>
          <w:sz w:val="26"/>
          <w:szCs w:val="26"/>
          <w:shd w:val="clear" w:color="auto" w:fill="FFFFFF"/>
        </w:rPr>
        <w:t xml:space="preserve"> </w:t>
      </w:r>
      <w:proofErr w:type="spellStart"/>
      <w:r w:rsidR="009F333E" w:rsidRPr="00713AE7">
        <w:rPr>
          <w:color w:val="000000"/>
          <w:sz w:val="26"/>
          <w:szCs w:val="26"/>
          <w:shd w:val="clear" w:color="auto" w:fill="FFFFFF"/>
        </w:rPr>
        <w:t>гдола</w:t>
      </w:r>
      <w:proofErr w:type="spellEnd"/>
      <w:r w:rsidR="009F333E" w:rsidRPr="00713AE7">
        <w:rPr>
          <w:color w:val="000000"/>
          <w:sz w:val="26"/>
          <w:szCs w:val="26"/>
          <w:shd w:val="clear" w:color="auto" w:fill="FFFFFF"/>
        </w:rPr>
        <w:t xml:space="preserve">» («большое </w:t>
      </w:r>
      <w:proofErr w:type="spellStart"/>
      <w:r w:rsidR="009F333E" w:rsidRPr="00713AE7">
        <w:rPr>
          <w:color w:val="000000"/>
          <w:sz w:val="26"/>
          <w:szCs w:val="26"/>
          <w:shd w:val="clear" w:color="auto" w:fill="FFFFFF"/>
        </w:rPr>
        <w:t>трубление</w:t>
      </w:r>
      <w:proofErr w:type="spellEnd"/>
      <w:r w:rsidR="009F333E" w:rsidRPr="00713AE7">
        <w:rPr>
          <w:color w:val="000000"/>
          <w:sz w:val="26"/>
          <w:szCs w:val="26"/>
          <w:shd w:val="clear" w:color="auto" w:fill="FFFFFF"/>
        </w:rPr>
        <w:t>») длится дольше на верхней ноте (и всегда финальное).</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Символизирует призыв к пробуждению совести и к возвращению к Богу.</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w:t>
      </w:r>
      <w:proofErr w:type="spellStart"/>
      <w:r w:rsidR="009F333E" w:rsidRPr="00713AE7">
        <w:rPr>
          <w:color w:val="000000"/>
          <w:sz w:val="26"/>
          <w:szCs w:val="26"/>
          <w:shd w:val="clear" w:color="auto" w:fill="FFFFFF"/>
        </w:rPr>
        <w:t>тру’а</w:t>
      </w:r>
      <w:proofErr w:type="spellEnd"/>
      <w:r w:rsidR="009F333E" w:rsidRPr="00713AE7">
        <w:rPr>
          <w:color w:val="000000"/>
          <w:sz w:val="26"/>
          <w:szCs w:val="26"/>
          <w:shd w:val="clear" w:color="auto" w:fill="FFFFFF"/>
        </w:rPr>
        <w:t>» («тревога»), серия отрывистых звуков на нижней ноте, заканчивающихся на верхней.</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Девять коротких и резких звуков, передающих грусть и тоску.</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w:t>
      </w:r>
      <w:proofErr w:type="spellStart"/>
      <w:r w:rsidR="009F333E" w:rsidRPr="00713AE7">
        <w:rPr>
          <w:color w:val="000000"/>
          <w:sz w:val="26"/>
          <w:szCs w:val="26"/>
          <w:shd w:val="clear" w:color="auto" w:fill="FFFFFF"/>
        </w:rPr>
        <w:t>шварим</w:t>
      </w:r>
      <w:proofErr w:type="spellEnd"/>
      <w:r w:rsidR="009F333E" w:rsidRPr="00713AE7">
        <w:rPr>
          <w:color w:val="000000"/>
          <w:sz w:val="26"/>
          <w:szCs w:val="26"/>
          <w:shd w:val="clear" w:color="auto" w:fill="FFFFFF"/>
        </w:rPr>
        <w:t>» («тремоло»), быстрое чередование нижней и верхней ноты.</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Три коротких звука, напоминающие вздох, как знак осознания своих ошибок.</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 xml:space="preserve">Звуки </w:t>
      </w:r>
      <w:proofErr w:type="spellStart"/>
      <w:r w:rsidR="009F333E" w:rsidRPr="00713AE7">
        <w:rPr>
          <w:color w:val="000000"/>
          <w:sz w:val="26"/>
          <w:szCs w:val="26"/>
          <w:shd w:val="clear" w:color="auto" w:fill="FFFFFF"/>
        </w:rPr>
        <w:t>шофара</w:t>
      </w:r>
      <w:proofErr w:type="spellEnd"/>
      <w:r w:rsidR="009F333E" w:rsidRPr="00713AE7">
        <w:rPr>
          <w:color w:val="000000"/>
          <w:sz w:val="26"/>
          <w:szCs w:val="26"/>
          <w:shd w:val="clear" w:color="auto" w:fill="FFFFFF"/>
        </w:rPr>
        <w:t xml:space="preserve"> на </w:t>
      </w:r>
      <w:proofErr w:type="spellStart"/>
      <w:r w:rsidR="009F333E" w:rsidRPr="00713AE7">
        <w:rPr>
          <w:color w:val="000000"/>
          <w:sz w:val="26"/>
          <w:szCs w:val="26"/>
          <w:shd w:val="clear" w:color="auto" w:fill="FFFFFF"/>
        </w:rPr>
        <w:t>Рош</w:t>
      </w:r>
      <w:proofErr w:type="spellEnd"/>
      <w:r w:rsidR="009F333E" w:rsidRPr="00713AE7">
        <w:rPr>
          <w:color w:val="000000"/>
          <w:sz w:val="26"/>
          <w:szCs w:val="26"/>
          <w:shd w:val="clear" w:color="auto" w:fill="FFFFFF"/>
        </w:rPr>
        <w:t xml:space="preserve"> Ха-</w:t>
      </w:r>
      <w:proofErr w:type="spellStart"/>
      <w:r w:rsidR="009F333E" w:rsidRPr="00713AE7">
        <w:rPr>
          <w:color w:val="000000"/>
          <w:sz w:val="26"/>
          <w:szCs w:val="26"/>
          <w:shd w:val="clear" w:color="auto" w:fill="FFFFFF"/>
        </w:rPr>
        <w:t>Шана</w:t>
      </w:r>
      <w:proofErr w:type="spellEnd"/>
      <w:r w:rsidR="009F333E" w:rsidRPr="00713AE7">
        <w:rPr>
          <w:color w:val="000000"/>
          <w:sz w:val="26"/>
          <w:szCs w:val="26"/>
          <w:shd w:val="clear" w:color="auto" w:fill="FFFFFF"/>
        </w:rPr>
        <w:t xml:space="preserve"> толкуются как призыв к покаянию. Согласно традиционным толкованиям, звуки </w:t>
      </w:r>
      <w:proofErr w:type="spellStart"/>
      <w:r w:rsidR="009F333E" w:rsidRPr="00713AE7">
        <w:rPr>
          <w:color w:val="000000"/>
          <w:sz w:val="26"/>
          <w:szCs w:val="26"/>
          <w:shd w:val="clear" w:color="auto" w:fill="FFFFFF"/>
        </w:rPr>
        <w:t>шофара</w:t>
      </w:r>
      <w:proofErr w:type="spellEnd"/>
      <w:r w:rsidR="009F333E" w:rsidRPr="00713AE7">
        <w:rPr>
          <w:color w:val="000000"/>
          <w:sz w:val="26"/>
          <w:szCs w:val="26"/>
          <w:shd w:val="clear" w:color="auto" w:fill="FFFFFF"/>
        </w:rPr>
        <w:t xml:space="preserve"> также символизируют:</w:t>
      </w:r>
      <w:r w:rsidR="009F333E" w:rsidRPr="00713AE7">
        <w:rPr>
          <w:color w:val="000000"/>
          <w:sz w:val="26"/>
          <w:szCs w:val="26"/>
        </w:rPr>
        <w:br/>
      </w:r>
      <w:r w:rsidR="009F333E" w:rsidRPr="00713AE7">
        <w:rPr>
          <w:color w:val="000000"/>
          <w:sz w:val="26"/>
          <w:szCs w:val="26"/>
        </w:rPr>
        <w:br/>
      </w:r>
      <w:r w:rsidR="009F333E" w:rsidRPr="00713AE7">
        <w:rPr>
          <w:color w:val="000000"/>
          <w:sz w:val="26"/>
          <w:szCs w:val="26"/>
          <w:shd w:val="clear" w:color="auto" w:fill="FFFFFF"/>
        </w:rPr>
        <w:t>Коронование Творца Мира</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Пробуждение трепета перед Творцом</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Напоминание о Жертвоприношении Исаака</w:t>
      </w:r>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 xml:space="preserve">Напоминание о Даровании Торы на горе </w:t>
      </w:r>
      <w:proofErr w:type="spellStart"/>
      <w:r w:rsidR="009F333E" w:rsidRPr="00713AE7">
        <w:rPr>
          <w:color w:val="000000"/>
          <w:sz w:val="26"/>
          <w:szCs w:val="26"/>
          <w:shd w:val="clear" w:color="auto" w:fill="FFFFFF"/>
        </w:rPr>
        <w:t>Синай</w:t>
      </w:r>
      <w:proofErr w:type="spellEnd"/>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 xml:space="preserve">Напоминание о приходе </w:t>
      </w:r>
      <w:proofErr w:type="spellStart"/>
      <w:r w:rsidR="009F333E" w:rsidRPr="00713AE7">
        <w:rPr>
          <w:color w:val="000000"/>
          <w:sz w:val="26"/>
          <w:szCs w:val="26"/>
          <w:shd w:val="clear" w:color="auto" w:fill="FFFFFF"/>
        </w:rPr>
        <w:t>Машиаха</w:t>
      </w:r>
      <w:proofErr w:type="spellEnd"/>
      <w:r w:rsidR="009F333E" w:rsidRPr="00713AE7">
        <w:rPr>
          <w:rStyle w:val="apple-converted-space"/>
          <w:color w:val="000000"/>
          <w:sz w:val="26"/>
          <w:szCs w:val="26"/>
          <w:shd w:val="clear" w:color="auto" w:fill="FFFFFF"/>
        </w:rPr>
        <w:t> </w:t>
      </w:r>
      <w:r w:rsidR="009F333E" w:rsidRPr="00713AE7">
        <w:rPr>
          <w:color w:val="000000"/>
          <w:sz w:val="26"/>
          <w:szCs w:val="26"/>
        </w:rPr>
        <w:br/>
      </w:r>
      <w:r w:rsidR="009F333E" w:rsidRPr="00713AE7">
        <w:rPr>
          <w:color w:val="000000"/>
          <w:sz w:val="26"/>
          <w:szCs w:val="26"/>
          <w:shd w:val="clear" w:color="auto" w:fill="FFFFFF"/>
        </w:rPr>
        <w:t>Кроме того, согласно бытовавшим в народе представлениям, они должны смутить Сатана, который в этот день суда выступает обвинителем.</w:t>
      </w:r>
    </w:p>
    <w:p w:rsidR="00340AB7" w:rsidRPr="008A082F" w:rsidRDefault="00340AB7" w:rsidP="00340AB7">
      <w:pPr>
        <w:pStyle w:val="a3"/>
        <w:spacing w:before="0" w:beforeAutospacing="0" w:after="240" w:afterAutospacing="0" w:line="276" w:lineRule="auto"/>
        <w:rPr>
          <w:sz w:val="26"/>
          <w:szCs w:val="26"/>
        </w:rPr>
      </w:pPr>
    </w:p>
    <w:p w:rsidR="00F12C8D" w:rsidRPr="00A740C3" w:rsidRDefault="00F12C8D" w:rsidP="00340AB7">
      <w:pPr>
        <w:pStyle w:val="4"/>
        <w:spacing w:before="0" w:after="240"/>
        <w:jc w:val="center"/>
        <w:rPr>
          <w:rFonts w:ascii="Times New Roman" w:hAnsi="Times New Roman" w:cs="Times New Roman"/>
          <w:color w:val="auto"/>
          <w:sz w:val="26"/>
          <w:szCs w:val="26"/>
        </w:rPr>
      </w:pPr>
      <w:r w:rsidRPr="00713AE7">
        <w:rPr>
          <w:rStyle w:val="objecttitletxt"/>
          <w:rFonts w:ascii="Times New Roman" w:hAnsi="Times New Roman" w:cs="Times New Roman"/>
          <w:color w:val="auto"/>
          <w:sz w:val="26"/>
          <w:szCs w:val="26"/>
        </w:rPr>
        <w:t>Свирель</w:t>
      </w:r>
      <w:r w:rsidRPr="00713AE7">
        <w:rPr>
          <w:rFonts w:ascii="Times New Roman" w:hAnsi="Times New Roman" w:cs="Times New Roman"/>
          <w:noProof/>
          <w:sz w:val="26"/>
          <w:szCs w:val="26"/>
        </w:rPr>
        <w:drawing>
          <wp:anchor distT="0" distB="0" distL="114300" distR="114300" simplePos="0" relativeHeight="251668480" behindDoc="1" locked="0" layoutInCell="1" allowOverlap="1">
            <wp:simplePos x="0" y="0"/>
            <wp:positionH relativeFrom="column">
              <wp:posOffset>15240</wp:posOffset>
            </wp:positionH>
            <wp:positionV relativeFrom="paragraph">
              <wp:posOffset>-1270</wp:posOffset>
            </wp:positionV>
            <wp:extent cx="1714500" cy="962025"/>
            <wp:effectExtent l="19050" t="0" r="0" b="0"/>
            <wp:wrapNone/>
            <wp:docPr id="2" name="Рисунок 2" descr="Свире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вирель"/>
                    <pic:cNvPicPr>
                      <a:picLocks noChangeAspect="1" noChangeArrowheads="1"/>
                    </pic:cNvPicPr>
                  </pic:nvPicPr>
                  <pic:blipFill>
                    <a:blip r:embed="rId9"/>
                    <a:srcRect/>
                    <a:stretch>
                      <a:fillRect/>
                    </a:stretch>
                  </pic:blipFill>
                  <pic:spPr bwMode="auto">
                    <a:xfrm>
                      <a:off x="0" y="0"/>
                      <a:ext cx="1714500" cy="962025"/>
                    </a:xfrm>
                    <a:prstGeom prst="rect">
                      <a:avLst/>
                    </a:prstGeom>
                    <a:noFill/>
                    <a:ln w="9525">
                      <a:noFill/>
                      <a:miter lim="800000"/>
                      <a:headEnd/>
                      <a:tailEnd/>
                    </a:ln>
                  </pic:spPr>
                </pic:pic>
              </a:graphicData>
            </a:graphic>
          </wp:anchor>
        </w:drawing>
      </w:r>
    </w:p>
    <w:p w:rsidR="00F12C8D" w:rsidRPr="00713AE7" w:rsidRDefault="00F12C8D" w:rsidP="00340AB7">
      <w:pPr>
        <w:pStyle w:val="a3"/>
        <w:spacing w:before="0" w:beforeAutospacing="0" w:after="240" w:afterAutospacing="0" w:line="276" w:lineRule="auto"/>
        <w:ind w:left="3261"/>
        <w:rPr>
          <w:sz w:val="26"/>
          <w:szCs w:val="26"/>
        </w:rPr>
      </w:pPr>
      <w:r w:rsidRPr="00713AE7">
        <w:rPr>
          <w:sz w:val="26"/>
          <w:szCs w:val="26"/>
        </w:rPr>
        <w:t>Свирель – маленький</w:t>
      </w:r>
      <w:r w:rsidRPr="00713AE7">
        <w:rPr>
          <w:rStyle w:val="apple-converted-space"/>
          <w:sz w:val="26"/>
          <w:szCs w:val="26"/>
        </w:rPr>
        <w:t> </w:t>
      </w:r>
      <w:r w:rsidRPr="00713AE7">
        <w:rPr>
          <w:sz w:val="26"/>
          <w:szCs w:val="26"/>
        </w:rPr>
        <w:t>двуствольный</w:t>
      </w:r>
      <w:r w:rsidRPr="00713AE7">
        <w:rPr>
          <w:rStyle w:val="apple-converted-space"/>
          <w:sz w:val="26"/>
          <w:szCs w:val="26"/>
        </w:rPr>
        <w:t> </w:t>
      </w:r>
      <w:r w:rsidRPr="00713AE7">
        <w:rPr>
          <w:sz w:val="26"/>
          <w:szCs w:val="26"/>
        </w:rPr>
        <w:t>пастуший духовой инструмент,</w:t>
      </w:r>
      <w:r w:rsidRPr="00713AE7">
        <w:rPr>
          <w:rStyle w:val="apple-converted-space"/>
          <w:sz w:val="26"/>
          <w:szCs w:val="26"/>
        </w:rPr>
        <w:t> </w:t>
      </w:r>
      <w:r w:rsidRPr="00713AE7">
        <w:rPr>
          <w:sz w:val="26"/>
          <w:szCs w:val="26"/>
        </w:rPr>
        <w:t>род двуствольной продольной флейты</w:t>
      </w:r>
    </w:p>
    <w:p w:rsidR="00F12C8D" w:rsidRPr="00713AE7" w:rsidRDefault="00F12C8D" w:rsidP="00340AB7">
      <w:pPr>
        <w:pStyle w:val="a3"/>
        <w:spacing w:before="0" w:beforeAutospacing="0" w:after="240" w:afterAutospacing="0" w:line="276" w:lineRule="auto"/>
        <w:rPr>
          <w:sz w:val="26"/>
          <w:szCs w:val="26"/>
        </w:rPr>
      </w:pPr>
      <w:r w:rsidRPr="00713AE7">
        <w:rPr>
          <w:sz w:val="26"/>
          <w:szCs w:val="26"/>
        </w:rPr>
        <w:t>Один из стволов имеет обычно длину 300—350 мм, второй — 450—470 мм. В верхнем конце ствола — свистковое устройство, в нижней части — по 3 боковых отверстия для изменения высоты звуков. Стволы настроены между собой в кварту и дают в целом диатонический звукоряд в объёме септимы.</w:t>
      </w:r>
    </w:p>
    <w:p w:rsidR="00F12C8D" w:rsidRPr="00713AE7" w:rsidRDefault="00F12C8D" w:rsidP="00340AB7">
      <w:pPr>
        <w:pStyle w:val="a3"/>
        <w:spacing w:before="0" w:beforeAutospacing="0" w:after="240" w:afterAutospacing="0" w:line="276" w:lineRule="auto"/>
        <w:rPr>
          <w:sz w:val="26"/>
          <w:szCs w:val="26"/>
        </w:rPr>
      </w:pPr>
      <w:r w:rsidRPr="00713AE7">
        <w:rPr>
          <w:sz w:val="26"/>
          <w:szCs w:val="26"/>
        </w:rPr>
        <w:t>Изготавливается из дерева, имеющего мягкую сердцевину, бузины, ивы, черемухи. Сердцевина эта вывертывается тоненькой палочкой или выжигается раскаленной проволокой. Один конец срезывается наискось, близ отверстия отщепляется тоненький язычок и затем по длине дудки прорезывается от 4 до 8 отверстий. Иногда делают из камыша, ягеля, коровки.</w:t>
      </w:r>
    </w:p>
    <w:p w:rsidR="00F12C8D" w:rsidRPr="00A740C3" w:rsidRDefault="00F12C8D" w:rsidP="00340AB7">
      <w:pPr>
        <w:pStyle w:val="4"/>
        <w:spacing w:before="0" w:after="240"/>
        <w:jc w:val="center"/>
        <w:rPr>
          <w:rFonts w:ascii="Times New Roman" w:hAnsi="Times New Roman" w:cs="Times New Roman"/>
          <w:color w:val="auto"/>
          <w:sz w:val="26"/>
          <w:szCs w:val="26"/>
        </w:rPr>
      </w:pPr>
      <w:proofErr w:type="spellStart"/>
      <w:r w:rsidRPr="00713AE7">
        <w:rPr>
          <w:rStyle w:val="objecttitletxt"/>
          <w:rFonts w:ascii="Times New Roman" w:hAnsi="Times New Roman" w:cs="Times New Roman"/>
          <w:color w:val="auto"/>
          <w:sz w:val="26"/>
          <w:szCs w:val="26"/>
        </w:rPr>
        <w:lastRenderedPageBreak/>
        <w:t>Хацоцро</w:t>
      </w:r>
      <w:r w:rsidR="00A740C3">
        <w:rPr>
          <w:rStyle w:val="objecttitletxt"/>
          <w:rFonts w:ascii="Times New Roman" w:hAnsi="Times New Roman" w:cs="Times New Roman"/>
          <w:color w:val="auto"/>
          <w:sz w:val="26"/>
          <w:szCs w:val="26"/>
        </w:rPr>
        <w:t>т</w:t>
      </w:r>
      <w:proofErr w:type="spellEnd"/>
    </w:p>
    <w:p w:rsidR="00713AE7" w:rsidRDefault="00A740C3" w:rsidP="00340AB7">
      <w:pPr>
        <w:pStyle w:val="a3"/>
        <w:spacing w:before="0" w:beforeAutospacing="0" w:after="240" w:afterAutospacing="0" w:line="276" w:lineRule="auto"/>
        <w:ind w:left="3828"/>
        <w:rPr>
          <w:sz w:val="26"/>
          <w:szCs w:val="26"/>
        </w:rPr>
      </w:pPr>
      <w:r>
        <w:rPr>
          <w:noProof/>
          <w:sz w:val="26"/>
          <w:szCs w:val="26"/>
        </w:rPr>
        <w:drawing>
          <wp:anchor distT="0" distB="0" distL="114300" distR="114300" simplePos="0" relativeHeight="251669504" behindDoc="0" locked="0" layoutInCell="1" allowOverlap="1">
            <wp:simplePos x="0" y="0"/>
            <wp:positionH relativeFrom="column">
              <wp:posOffset>-80010</wp:posOffset>
            </wp:positionH>
            <wp:positionV relativeFrom="paragraph">
              <wp:posOffset>14605</wp:posOffset>
            </wp:positionV>
            <wp:extent cx="2361565" cy="1457325"/>
            <wp:effectExtent l="19050" t="0" r="635" b="0"/>
            <wp:wrapNone/>
            <wp:docPr id="5" name="Рисунок 5" descr="Хацоцро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Хацоцрот"/>
                    <pic:cNvPicPr>
                      <a:picLocks noChangeAspect="1" noChangeArrowheads="1"/>
                    </pic:cNvPicPr>
                  </pic:nvPicPr>
                  <pic:blipFill>
                    <a:blip r:embed="rId10"/>
                    <a:srcRect/>
                    <a:stretch>
                      <a:fillRect/>
                    </a:stretch>
                  </pic:blipFill>
                  <pic:spPr bwMode="auto">
                    <a:xfrm>
                      <a:off x="0" y="0"/>
                      <a:ext cx="2361565" cy="1457325"/>
                    </a:xfrm>
                    <a:prstGeom prst="rect">
                      <a:avLst/>
                    </a:prstGeom>
                    <a:noFill/>
                    <a:ln w="9525">
                      <a:noFill/>
                      <a:miter lim="800000"/>
                      <a:headEnd/>
                      <a:tailEnd/>
                    </a:ln>
                  </pic:spPr>
                </pic:pic>
              </a:graphicData>
            </a:graphic>
          </wp:anchor>
        </w:drawing>
      </w:r>
      <w:proofErr w:type="spellStart"/>
      <w:r w:rsidR="00F12C8D" w:rsidRPr="00713AE7">
        <w:rPr>
          <w:sz w:val="26"/>
          <w:szCs w:val="26"/>
        </w:rPr>
        <w:t>Хацоцрот</w:t>
      </w:r>
      <w:proofErr w:type="spellEnd"/>
      <w:r w:rsidR="00F12C8D" w:rsidRPr="00713AE7">
        <w:rPr>
          <w:sz w:val="26"/>
          <w:szCs w:val="26"/>
        </w:rPr>
        <w:t xml:space="preserve"> - горны, в которые трубили зорю при открытии храмовых ворот и в случая</w:t>
      </w:r>
      <w:r w:rsidR="00E01E80">
        <w:rPr>
          <w:sz w:val="26"/>
          <w:szCs w:val="26"/>
        </w:rPr>
        <w:t>х</w:t>
      </w:r>
      <w:bookmarkStart w:id="0" w:name="_GoBack"/>
      <w:bookmarkEnd w:id="0"/>
      <w:r w:rsidR="00F12C8D" w:rsidRPr="00713AE7">
        <w:rPr>
          <w:sz w:val="26"/>
          <w:szCs w:val="26"/>
        </w:rPr>
        <w:t xml:space="preserve"> особо радостных событий. В </w:t>
      </w:r>
      <w:proofErr w:type="spellStart"/>
      <w:r w:rsidR="00F12C8D" w:rsidRPr="00713AE7">
        <w:rPr>
          <w:sz w:val="26"/>
          <w:szCs w:val="26"/>
        </w:rPr>
        <w:t>хацоцрот</w:t>
      </w:r>
      <w:proofErr w:type="spellEnd"/>
      <w:r w:rsidR="00F12C8D" w:rsidRPr="00713AE7">
        <w:rPr>
          <w:sz w:val="26"/>
          <w:szCs w:val="26"/>
        </w:rPr>
        <w:t xml:space="preserve"> трубили также в ритуале жертвоприношений. Этот </w:t>
      </w:r>
      <w:proofErr w:type="spellStart"/>
      <w:r w:rsidR="00F12C8D" w:rsidRPr="00713AE7">
        <w:rPr>
          <w:sz w:val="26"/>
          <w:szCs w:val="26"/>
        </w:rPr>
        <w:t>хацоцрот</w:t>
      </w:r>
      <w:proofErr w:type="spellEnd"/>
      <w:r w:rsidR="00F12C8D" w:rsidRPr="00713AE7">
        <w:rPr>
          <w:sz w:val="26"/>
          <w:szCs w:val="26"/>
        </w:rPr>
        <w:t xml:space="preserve"> выполнен по рельефу на так называемой "Колонне Тита", где изображены пленные иудеи, несущие в Рим храмовую утварь.</w:t>
      </w:r>
    </w:p>
    <w:p w:rsidR="00340AB7" w:rsidRDefault="00340AB7" w:rsidP="00340AB7">
      <w:pPr>
        <w:pStyle w:val="a3"/>
        <w:spacing w:before="0" w:beforeAutospacing="0" w:after="240" w:afterAutospacing="0" w:line="276" w:lineRule="auto"/>
        <w:ind w:left="3828"/>
        <w:rPr>
          <w:sz w:val="26"/>
          <w:szCs w:val="26"/>
        </w:rPr>
      </w:pPr>
    </w:p>
    <w:p w:rsidR="008A082F" w:rsidRPr="008A082F" w:rsidRDefault="008A082F" w:rsidP="00340AB7">
      <w:pPr>
        <w:shd w:val="clear" w:color="auto" w:fill="F7FFFF"/>
        <w:spacing w:after="240"/>
        <w:jc w:val="center"/>
        <w:rPr>
          <w:rFonts w:ascii="Times New Roman" w:hAnsi="Times New Roman" w:cs="Times New Roman"/>
          <w:b/>
          <w:sz w:val="26"/>
          <w:szCs w:val="26"/>
          <w:u w:val="single"/>
        </w:rPr>
      </w:pPr>
      <w:r w:rsidRPr="00412D57">
        <w:rPr>
          <w:rFonts w:ascii="Times New Roman" w:hAnsi="Times New Roman" w:cs="Times New Roman"/>
          <w:b/>
          <w:sz w:val="26"/>
          <w:szCs w:val="26"/>
          <w:u w:val="single"/>
        </w:rPr>
        <w:t>Ударные инструменты</w:t>
      </w:r>
      <w:r w:rsidRPr="00BD5088">
        <w:rPr>
          <w:noProof/>
        </w:rPr>
        <w:t xml:space="preserve"> </w:t>
      </w:r>
    </w:p>
    <w:p w:rsidR="00D97CB6" w:rsidRPr="00412D57" w:rsidRDefault="00713AE7" w:rsidP="00340AB7">
      <w:pPr>
        <w:pStyle w:val="a3"/>
        <w:spacing w:before="0" w:beforeAutospacing="0" w:after="240" w:afterAutospacing="0" w:line="276" w:lineRule="auto"/>
        <w:jc w:val="center"/>
        <w:rPr>
          <w:b/>
          <w:sz w:val="26"/>
          <w:szCs w:val="26"/>
        </w:rPr>
      </w:pPr>
      <w:r w:rsidRPr="00412D57">
        <w:rPr>
          <w:b/>
          <w:noProof/>
          <w:sz w:val="26"/>
          <w:szCs w:val="26"/>
        </w:rPr>
        <w:drawing>
          <wp:anchor distT="0" distB="0" distL="0" distR="0" simplePos="0" relativeHeight="251658240" behindDoc="0" locked="0" layoutInCell="1" allowOverlap="0">
            <wp:simplePos x="0" y="0"/>
            <wp:positionH relativeFrom="column">
              <wp:posOffset>148590</wp:posOffset>
            </wp:positionH>
            <wp:positionV relativeFrom="line">
              <wp:posOffset>22860</wp:posOffset>
            </wp:positionV>
            <wp:extent cx="1114425" cy="1362075"/>
            <wp:effectExtent l="19050" t="0" r="9525" b="0"/>
            <wp:wrapSquare wrapText="bothSides"/>
            <wp:docPr id="6" name="Рисунок 2" descr="Тамбурин">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амбурин">
                      <a:hlinkClick r:id="rId11"/>
                    </pic:cNvPr>
                    <pic:cNvPicPr>
                      <a:picLocks noChangeAspect="1" noChangeArrowheads="1"/>
                    </pic:cNvPicPr>
                  </pic:nvPicPr>
                  <pic:blipFill>
                    <a:blip r:embed="rId12"/>
                    <a:srcRect/>
                    <a:stretch>
                      <a:fillRect/>
                    </a:stretch>
                  </pic:blipFill>
                  <pic:spPr bwMode="auto">
                    <a:xfrm>
                      <a:off x="0" y="0"/>
                      <a:ext cx="1114425" cy="1362075"/>
                    </a:xfrm>
                    <a:prstGeom prst="rect">
                      <a:avLst/>
                    </a:prstGeom>
                    <a:noFill/>
                    <a:ln w="9525">
                      <a:noFill/>
                      <a:miter lim="800000"/>
                      <a:headEnd/>
                      <a:tailEnd/>
                    </a:ln>
                  </pic:spPr>
                </pic:pic>
              </a:graphicData>
            </a:graphic>
          </wp:anchor>
        </w:drawing>
      </w:r>
      <w:hyperlink r:id="rId13" w:history="1">
        <w:r w:rsidR="00D97CB6" w:rsidRPr="00412D57">
          <w:rPr>
            <w:rStyle w:val="a6"/>
            <w:b/>
            <w:color w:val="auto"/>
            <w:sz w:val="26"/>
            <w:szCs w:val="26"/>
          </w:rPr>
          <w:t>Тамбурин</w:t>
        </w:r>
      </w:hyperlink>
    </w:p>
    <w:p w:rsidR="00D97CB6" w:rsidRDefault="00E01E80" w:rsidP="00340AB7">
      <w:pPr>
        <w:shd w:val="clear" w:color="auto" w:fill="F7FFFF"/>
        <w:spacing w:after="240"/>
        <w:rPr>
          <w:rFonts w:ascii="Times New Roman" w:hAnsi="Times New Roman" w:cs="Times New Roman"/>
          <w:color w:val="000000"/>
          <w:sz w:val="26"/>
          <w:szCs w:val="26"/>
        </w:rPr>
      </w:pPr>
      <w:hyperlink r:id="rId14" w:history="1"/>
      <w:r w:rsidR="00D97CB6" w:rsidRPr="00F55846">
        <w:rPr>
          <w:rFonts w:ascii="Times New Roman" w:hAnsi="Times New Roman" w:cs="Times New Roman"/>
          <w:b/>
          <w:bCs/>
          <w:color w:val="000000"/>
          <w:sz w:val="26"/>
          <w:szCs w:val="26"/>
        </w:rPr>
        <w:t>Тамбурин</w:t>
      </w:r>
      <w:r w:rsidR="00D97CB6" w:rsidRPr="00F55846">
        <w:rPr>
          <w:rStyle w:val="apple-converted-space"/>
          <w:rFonts w:ascii="Times New Roman" w:hAnsi="Times New Roman" w:cs="Times New Roman"/>
          <w:color w:val="000000"/>
          <w:sz w:val="26"/>
          <w:szCs w:val="26"/>
        </w:rPr>
        <w:t> </w:t>
      </w:r>
      <w:r w:rsidR="00D97CB6" w:rsidRPr="00F55846">
        <w:rPr>
          <w:rFonts w:ascii="Times New Roman" w:hAnsi="Times New Roman" w:cs="Times New Roman"/>
          <w:color w:val="000000"/>
          <w:sz w:val="26"/>
          <w:szCs w:val="26"/>
        </w:rPr>
        <w:t>относится к семейству рамных барабанов. Эти барабаны состоят из одной или двух ударных поверхностей, которые растянуты на раме. Поверхности изготовлены, как правило, из кожи животных. Эти поверхности называются также рабочими, так как по ним ударяют ладонями или специальными палочками для получения звука.</w:t>
      </w:r>
      <w:r w:rsidR="00D97CB6" w:rsidRPr="00F55846">
        <w:rPr>
          <w:rStyle w:val="apple-converted-space"/>
          <w:rFonts w:ascii="Times New Roman" w:hAnsi="Times New Roman" w:cs="Times New Roman"/>
          <w:color w:val="000000"/>
          <w:sz w:val="26"/>
          <w:szCs w:val="26"/>
        </w:rPr>
        <w:t> </w:t>
      </w:r>
      <w:r w:rsidR="00D97CB6" w:rsidRPr="00F55846">
        <w:rPr>
          <w:rFonts w:ascii="Times New Roman" w:hAnsi="Times New Roman" w:cs="Times New Roman"/>
          <w:color w:val="000000"/>
          <w:sz w:val="26"/>
          <w:szCs w:val="26"/>
        </w:rPr>
        <w:br/>
        <w:t>Тамбурин - это маленький барабан. Его рабочая поверхность называется перепонкой и изготовлена из кожи теленка или пластмассы. Перепонка натянута по одну сторону обода. Обод – это следующая составляющая тамбурина. Между ободом и перепонкой находятся металлические диски. Любое встряхивание инструмента заставляет диски звенеть. Если наносить удары по тамбурину ближе к ободу, диски будут звучать резче, чем если наносить удары по центру тамбурина.</w:t>
      </w:r>
      <w:r w:rsidR="00D97CB6" w:rsidRPr="00F55846">
        <w:rPr>
          <w:rStyle w:val="apple-converted-space"/>
          <w:rFonts w:ascii="Times New Roman" w:hAnsi="Times New Roman" w:cs="Times New Roman"/>
          <w:color w:val="000000"/>
          <w:sz w:val="26"/>
          <w:szCs w:val="26"/>
        </w:rPr>
        <w:t> </w:t>
      </w:r>
      <w:r w:rsidR="00D97CB6" w:rsidRPr="00F55846">
        <w:rPr>
          <w:rFonts w:ascii="Times New Roman" w:hAnsi="Times New Roman" w:cs="Times New Roman"/>
          <w:color w:val="000000"/>
          <w:sz w:val="26"/>
          <w:szCs w:val="26"/>
        </w:rPr>
        <w:br/>
        <w:t>Инструмент отличается довольно компактными размерами, что значительно облегчает его транспортировку. Тамбурин можно без проблем взять с собой, положив его в обычную сумку и переносить на любые расстояния. Его диаметр не превышает тридцати сантиметров, а глубина – не больше пяти сантиметров.</w:t>
      </w:r>
      <w:r w:rsidR="00D97CB6" w:rsidRPr="00F55846">
        <w:rPr>
          <w:rStyle w:val="apple-converted-space"/>
          <w:rFonts w:ascii="Times New Roman" w:hAnsi="Times New Roman" w:cs="Times New Roman"/>
          <w:color w:val="000000"/>
          <w:sz w:val="26"/>
          <w:szCs w:val="26"/>
        </w:rPr>
        <w:t> </w:t>
      </w:r>
      <w:r w:rsidR="00D97CB6" w:rsidRPr="00F55846">
        <w:rPr>
          <w:rFonts w:ascii="Times New Roman" w:hAnsi="Times New Roman" w:cs="Times New Roman"/>
          <w:color w:val="000000"/>
          <w:sz w:val="26"/>
          <w:szCs w:val="26"/>
        </w:rPr>
        <w:br/>
        <w:t>Тамбурин относится к классу мембранофонов. Это означает, что инструмент производит звуки благодаря натянутой коже. Исполнитель ударяет по перепонке, кожа приходит в колебательное движение, что порождает звук.</w:t>
      </w:r>
      <w:r w:rsidR="00D97CB6" w:rsidRPr="00F55846">
        <w:rPr>
          <w:rStyle w:val="apple-converted-space"/>
          <w:rFonts w:ascii="Times New Roman" w:hAnsi="Times New Roman" w:cs="Times New Roman"/>
          <w:color w:val="000000"/>
          <w:sz w:val="26"/>
          <w:szCs w:val="26"/>
        </w:rPr>
        <w:t> </w:t>
      </w:r>
      <w:r w:rsidR="00D97CB6" w:rsidRPr="00F55846">
        <w:rPr>
          <w:rFonts w:ascii="Times New Roman" w:hAnsi="Times New Roman" w:cs="Times New Roman"/>
          <w:color w:val="000000"/>
          <w:sz w:val="26"/>
          <w:szCs w:val="26"/>
        </w:rPr>
        <w:br/>
        <w:t>Инструмент имеет богатую историю. Тамбурин известен с библейских времен. Потом он фигурировал в Египте и Ираке. Гораздо позже он появился во</w:t>
      </w:r>
      <w:r w:rsidR="00CF6940" w:rsidRPr="00F55846">
        <w:rPr>
          <w:rFonts w:ascii="Times New Roman" w:hAnsi="Times New Roman" w:cs="Times New Roman"/>
          <w:color w:val="000000"/>
          <w:sz w:val="26"/>
          <w:szCs w:val="26"/>
        </w:rPr>
        <w:t xml:space="preserve"> </w:t>
      </w:r>
      <w:r w:rsidR="00D97CB6" w:rsidRPr="00F55846">
        <w:rPr>
          <w:rFonts w:ascii="Times New Roman" w:hAnsi="Times New Roman" w:cs="Times New Roman"/>
          <w:color w:val="000000"/>
          <w:sz w:val="26"/>
          <w:szCs w:val="26"/>
        </w:rPr>
        <w:t>Франции.</w:t>
      </w:r>
      <w:r w:rsidR="00D97CB6" w:rsidRPr="00F55846">
        <w:rPr>
          <w:rStyle w:val="apple-converted-space"/>
          <w:rFonts w:ascii="Times New Roman" w:hAnsi="Times New Roman" w:cs="Times New Roman"/>
          <w:color w:val="000000"/>
          <w:sz w:val="26"/>
          <w:szCs w:val="26"/>
        </w:rPr>
        <w:t> </w:t>
      </w:r>
      <w:r w:rsidR="00D97CB6" w:rsidRPr="00F55846">
        <w:rPr>
          <w:rFonts w:ascii="Times New Roman" w:hAnsi="Times New Roman" w:cs="Times New Roman"/>
          <w:color w:val="000000"/>
          <w:sz w:val="26"/>
          <w:szCs w:val="26"/>
        </w:rPr>
        <w:br/>
        <w:t>Тамбурин был известен на юге Франции около восемнадцатого века. Обычно один и тот же исполнитель играл на флейте и аккомпанировал себе на тамбурине.</w:t>
      </w:r>
    </w:p>
    <w:p w:rsidR="00DF46BE" w:rsidRDefault="00BD5088" w:rsidP="00412D57">
      <w:pPr>
        <w:shd w:val="clear" w:color="auto" w:fill="F7FFFF"/>
        <w:ind w:left="2694"/>
        <w:jc w:val="center"/>
        <w:rPr>
          <w:rFonts w:ascii="Times New Roman" w:hAnsi="Times New Roman" w:cs="Times New Roman"/>
          <w:b/>
          <w:sz w:val="26"/>
          <w:szCs w:val="26"/>
          <w:u w:val="single"/>
        </w:rPr>
      </w:pPr>
      <w:r>
        <w:rPr>
          <w:rFonts w:ascii="Times New Roman" w:hAnsi="Times New Roman" w:cs="Times New Roman"/>
          <w:b/>
          <w:noProof/>
          <w:sz w:val="26"/>
          <w:szCs w:val="26"/>
          <w:u w:val="single"/>
        </w:rPr>
        <w:drawing>
          <wp:anchor distT="0" distB="0" distL="114300" distR="114300" simplePos="0" relativeHeight="251663360" behindDoc="0" locked="0" layoutInCell="1" allowOverlap="1">
            <wp:simplePos x="0" y="0"/>
            <wp:positionH relativeFrom="column">
              <wp:posOffset>5015865</wp:posOffset>
            </wp:positionH>
            <wp:positionV relativeFrom="paragraph">
              <wp:posOffset>78105</wp:posOffset>
            </wp:positionV>
            <wp:extent cx="914400" cy="1257300"/>
            <wp:effectExtent l="19050" t="0" r="0" b="0"/>
            <wp:wrapNone/>
            <wp:docPr id="9" name="Рисунок 7" descr="тонбак.jpg"/>
            <wp:cNvGraphicFramePr/>
            <a:graphic xmlns:a="http://schemas.openxmlformats.org/drawingml/2006/main">
              <a:graphicData uri="http://schemas.openxmlformats.org/drawingml/2006/picture">
                <pic:pic xmlns:pic="http://schemas.openxmlformats.org/drawingml/2006/picture">
                  <pic:nvPicPr>
                    <pic:cNvPr id="4" name="Содержимое 3" descr="тонбак.jpg"/>
                    <pic:cNvPicPr>
                      <a:picLocks noGrp="1" noChangeAspect="1"/>
                    </pic:cNvPicPr>
                  </pic:nvPicPr>
                  <pic:blipFill>
                    <a:blip r:embed="rId15" cstate="print"/>
                    <a:stretch>
                      <a:fillRect/>
                    </a:stretch>
                  </pic:blipFill>
                  <pic:spPr bwMode="auto">
                    <a:xfrm>
                      <a:off x="0" y="0"/>
                      <a:ext cx="914400" cy="1257300"/>
                    </a:xfrm>
                    <a:prstGeom prst="rect">
                      <a:avLst/>
                    </a:prstGeom>
                    <a:noFill/>
                    <a:ln w="9525">
                      <a:noFill/>
                      <a:miter lim="800000"/>
                      <a:headEnd/>
                      <a:tailEnd/>
                    </a:ln>
                    <a:effectLst/>
                  </pic:spPr>
                </pic:pic>
              </a:graphicData>
            </a:graphic>
          </wp:anchor>
        </w:drawing>
      </w:r>
      <w:r w:rsidR="00DF46BE">
        <w:rPr>
          <w:rFonts w:ascii="Times New Roman" w:hAnsi="Times New Roman" w:cs="Times New Roman"/>
          <w:b/>
          <w:noProof/>
          <w:sz w:val="26"/>
          <w:szCs w:val="26"/>
          <w:u w:val="single"/>
        </w:rPr>
        <w:drawing>
          <wp:anchor distT="0" distB="0" distL="114300" distR="114300" simplePos="0" relativeHeight="251662336" behindDoc="0" locked="0" layoutInCell="1" allowOverlap="1">
            <wp:simplePos x="0" y="0"/>
            <wp:positionH relativeFrom="column">
              <wp:posOffset>15240</wp:posOffset>
            </wp:positionH>
            <wp:positionV relativeFrom="paragraph">
              <wp:posOffset>78105</wp:posOffset>
            </wp:positionV>
            <wp:extent cx="2571750" cy="1190625"/>
            <wp:effectExtent l="19050" t="0" r="0" b="0"/>
            <wp:wrapNone/>
            <wp:docPr id="8" name="Рисунок 3" descr="арабские ударные.gif"/>
            <wp:cNvGraphicFramePr/>
            <a:graphic xmlns:a="http://schemas.openxmlformats.org/drawingml/2006/main">
              <a:graphicData uri="http://schemas.openxmlformats.org/drawingml/2006/picture">
                <pic:pic xmlns:pic="http://schemas.openxmlformats.org/drawingml/2006/picture">
                  <pic:nvPicPr>
                    <pic:cNvPr id="7" name="Содержимое 6" descr="арабские ударные.gif"/>
                    <pic:cNvPicPr>
                      <a:picLocks noGrp="1" noChangeAspect="1"/>
                    </pic:cNvPicPr>
                  </pic:nvPicPr>
                  <pic:blipFill>
                    <a:blip r:embed="rId16"/>
                    <a:stretch>
                      <a:fillRect/>
                    </a:stretch>
                  </pic:blipFill>
                  <pic:spPr bwMode="auto">
                    <a:xfrm>
                      <a:off x="0" y="0"/>
                      <a:ext cx="2571750" cy="1190625"/>
                    </a:xfrm>
                    <a:prstGeom prst="rect">
                      <a:avLst/>
                    </a:prstGeom>
                    <a:noFill/>
                    <a:ln w="9525">
                      <a:noFill/>
                      <a:miter lim="800000"/>
                      <a:headEnd/>
                      <a:tailEnd/>
                    </a:ln>
                    <a:effectLst/>
                  </pic:spPr>
                </pic:pic>
              </a:graphicData>
            </a:graphic>
          </wp:anchor>
        </w:drawing>
      </w:r>
    </w:p>
    <w:sectPr w:rsidR="00DF46BE" w:rsidSect="008A082F">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130961"/>
    <w:multiLevelType w:val="hybridMultilevel"/>
    <w:tmpl w:val="09E297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83E3C"/>
    <w:rsid w:val="00251C66"/>
    <w:rsid w:val="00283E3C"/>
    <w:rsid w:val="003024A2"/>
    <w:rsid w:val="00340AB7"/>
    <w:rsid w:val="00370260"/>
    <w:rsid w:val="00412D57"/>
    <w:rsid w:val="004871BB"/>
    <w:rsid w:val="0068678F"/>
    <w:rsid w:val="00713AE7"/>
    <w:rsid w:val="00756290"/>
    <w:rsid w:val="008072FC"/>
    <w:rsid w:val="008A082F"/>
    <w:rsid w:val="008C04D3"/>
    <w:rsid w:val="008E3866"/>
    <w:rsid w:val="00980A24"/>
    <w:rsid w:val="009D7207"/>
    <w:rsid w:val="009F333E"/>
    <w:rsid w:val="00A136F0"/>
    <w:rsid w:val="00A740C3"/>
    <w:rsid w:val="00BD5088"/>
    <w:rsid w:val="00C73DE4"/>
    <w:rsid w:val="00C75612"/>
    <w:rsid w:val="00CF6940"/>
    <w:rsid w:val="00D639B2"/>
    <w:rsid w:val="00D97CB6"/>
    <w:rsid w:val="00DF46BE"/>
    <w:rsid w:val="00E01E80"/>
    <w:rsid w:val="00EA6FA0"/>
    <w:rsid w:val="00F12C8D"/>
    <w:rsid w:val="00F55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8DA71"/>
  <w15:docId w15:val="{7090CAC8-9DA1-46AF-862B-10B6DF65B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C66"/>
  </w:style>
  <w:style w:type="paragraph" w:styleId="1">
    <w:name w:val="heading 1"/>
    <w:basedOn w:val="a"/>
    <w:next w:val="a"/>
    <w:link w:val="10"/>
    <w:uiPriority w:val="9"/>
    <w:qFormat/>
    <w:rsid w:val="00D97C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unhideWhenUsed/>
    <w:qFormat/>
    <w:rsid w:val="00F12C8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83E3C"/>
    <w:pPr>
      <w:keepNext/>
      <w:spacing w:after="0" w:line="240" w:lineRule="auto"/>
      <w:jc w:val="both"/>
      <w:outlineLvl w:val="4"/>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283E3C"/>
    <w:rPr>
      <w:rFonts w:ascii="Times New Roman" w:eastAsia="Times New Roman" w:hAnsi="Times New Roman" w:cs="Times New Roman"/>
      <w:b/>
      <w:sz w:val="20"/>
      <w:szCs w:val="20"/>
    </w:rPr>
  </w:style>
  <w:style w:type="character" w:customStyle="1" w:styleId="apple-converted-space">
    <w:name w:val="apple-converted-space"/>
    <w:basedOn w:val="a0"/>
    <w:rsid w:val="009F333E"/>
  </w:style>
  <w:style w:type="character" w:customStyle="1" w:styleId="40">
    <w:name w:val="Заголовок 4 Знак"/>
    <w:basedOn w:val="a0"/>
    <w:link w:val="4"/>
    <w:uiPriority w:val="9"/>
    <w:rsid w:val="00F12C8D"/>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F12C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bjecttitletxt">
    <w:name w:val="objecttitletxt"/>
    <w:basedOn w:val="a0"/>
    <w:rsid w:val="00F12C8D"/>
  </w:style>
  <w:style w:type="paragraph" w:styleId="a4">
    <w:name w:val="Balloon Text"/>
    <w:basedOn w:val="a"/>
    <w:link w:val="a5"/>
    <w:uiPriority w:val="99"/>
    <w:semiHidden/>
    <w:unhideWhenUsed/>
    <w:rsid w:val="00F12C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2C8D"/>
    <w:rPr>
      <w:rFonts w:ascii="Tahoma" w:hAnsi="Tahoma" w:cs="Tahoma"/>
      <w:sz w:val="16"/>
      <w:szCs w:val="16"/>
    </w:rPr>
  </w:style>
  <w:style w:type="character" w:customStyle="1" w:styleId="10">
    <w:name w:val="Заголовок 1 Знак"/>
    <w:basedOn w:val="a0"/>
    <w:link w:val="1"/>
    <w:uiPriority w:val="9"/>
    <w:rsid w:val="00D97CB6"/>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semiHidden/>
    <w:unhideWhenUsed/>
    <w:rsid w:val="00D97CB6"/>
    <w:rPr>
      <w:color w:val="0000FF"/>
      <w:u w:val="single"/>
    </w:rPr>
  </w:style>
  <w:style w:type="paragraph" w:styleId="a7">
    <w:name w:val="List Paragraph"/>
    <w:basedOn w:val="a"/>
    <w:uiPriority w:val="34"/>
    <w:qFormat/>
    <w:rsid w:val="003024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2671">
      <w:bodyDiv w:val="1"/>
      <w:marLeft w:val="0"/>
      <w:marRight w:val="0"/>
      <w:marTop w:val="0"/>
      <w:marBottom w:val="0"/>
      <w:divBdr>
        <w:top w:val="none" w:sz="0" w:space="0" w:color="auto"/>
        <w:left w:val="none" w:sz="0" w:space="0" w:color="auto"/>
        <w:bottom w:val="none" w:sz="0" w:space="0" w:color="auto"/>
        <w:right w:val="none" w:sz="0" w:space="0" w:color="auto"/>
      </w:divBdr>
      <w:divsChild>
        <w:div w:id="514345357">
          <w:marLeft w:val="0"/>
          <w:marRight w:val="0"/>
          <w:marTop w:val="0"/>
          <w:marBottom w:val="150"/>
          <w:divBdr>
            <w:top w:val="none" w:sz="0" w:space="0" w:color="auto"/>
            <w:left w:val="none" w:sz="0" w:space="0" w:color="auto"/>
            <w:bottom w:val="none" w:sz="0" w:space="0" w:color="auto"/>
            <w:right w:val="none" w:sz="0" w:space="0" w:color="auto"/>
          </w:divBdr>
        </w:div>
        <w:div w:id="1061171432">
          <w:marLeft w:val="0"/>
          <w:marRight w:val="0"/>
          <w:marTop w:val="0"/>
          <w:marBottom w:val="150"/>
          <w:divBdr>
            <w:top w:val="none" w:sz="0" w:space="0" w:color="auto"/>
            <w:left w:val="none" w:sz="0" w:space="0" w:color="auto"/>
            <w:bottom w:val="none" w:sz="0" w:space="0" w:color="auto"/>
            <w:right w:val="none" w:sz="0" w:space="0" w:color="auto"/>
          </w:divBdr>
        </w:div>
        <w:div w:id="1531338685">
          <w:marLeft w:val="0"/>
          <w:marRight w:val="0"/>
          <w:marTop w:val="0"/>
          <w:marBottom w:val="150"/>
          <w:divBdr>
            <w:top w:val="none" w:sz="0" w:space="0" w:color="auto"/>
            <w:left w:val="none" w:sz="0" w:space="0" w:color="auto"/>
            <w:bottom w:val="none" w:sz="0" w:space="0" w:color="auto"/>
            <w:right w:val="none" w:sz="0" w:space="0" w:color="auto"/>
          </w:divBdr>
        </w:div>
        <w:div w:id="2109150882">
          <w:marLeft w:val="0"/>
          <w:marRight w:val="0"/>
          <w:marTop w:val="0"/>
          <w:marBottom w:val="150"/>
          <w:divBdr>
            <w:top w:val="none" w:sz="0" w:space="0" w:color="auto"/>
            <w:left w:val="none" w:sz="0" w:space="0" w:color="auto"/>
            <w:bottom w:val="none" w:sz="0" w:space="0" w:color="auto"/>
            <w:right w:val="none" w:sz="0" w:space="0" w:color="auto"/>
          </w:divBdr>
        </w:div>
        <w:div w:id="1245527346">
          <w:marLeft w:val="0"/>
          <w:marRight w:val="0"/>
          <w:marTop w:val="0"/>
          <w:marBottom w:val="150"/>
          <w:divBdr>
            <w:top w:val="none" w:sz="0" w:space="0" w:color="auto"/>
            <w:left w:val="none" w:sz="0" w:space="0" w:color="auto"/>
            <w:bottom w:val="none" w:sz="0" w:space="0" w:color="auto"/>
            <w:right w:val="none" w:sz="0" w:space="0" w:color="auto"/>
          </w:divBdr>
        </w:div>
        <w:div w:id="933168142">
          <w:marLeft w:val="0"/>
          <w:marRight w:val="0"/>
          <w:marTop w:val="0"/>
          <w:marBottom w:val="150"/>
          <w:divBdr>
            <w:top w:val="none" w:sz="0" w:space="0" w:color="auto"/>
            <w:left w:val="none" w:sz="0" w:space="0" w:color="auto"/>
            <w:bottom w:val="none" w:sz="0" w:space="0" w:color="auto"/>
            <w:right w:val="none" w:sz="0" w:space="0" w:color="auto"/>
          </w:divBdr>
        </w:div>
        <w:div w:id="82337852">
          <w:marLeft w:val="0"/>
          <w:marRight w:val="0"/>
          <w:marTop w:val="0"/>
          <w:marBottom w:val="150"/>
          <w:divBdr>
            <w:top w:val="none" w:sz="0" w:space="0" w:color="auto"/>
            <w:left w:val="none" w:sz="0" w:space="0" w:color="auto"/>
            <w:bottom w:val="none" w:sz="0" w:space="0" w:color="auto"/>
            <w:right w:val="none" w:sz="0" w:space="0" w:color="auto"/>
          </w:divBdr>
        </w:div>
      </w:divsChild>
    </w:div>
    <w:div w:id="270937936">
      <w:bodyDiv w:val="1"/>
      <w:marLeft w:val="0"/>
      <w:marRight w:val="0"/>
      <w:marTop w:val="0"/>
      <w:marBottom w:val="0"/>
      <w:divBdr>
        <w:top w:val="none" w:sz="0" w:space="0" w:color="auto"/>
        <w:left w:val="none" w:sz="0" w:space="0" w:color="auto"/>
        <w:bottom w:val="none" w:sz="0" w:space="0" w:color="auto"/>
        <w:right w:val="none" w:sz="0" w:space="0" w:color="auto"/>
      </w:divBdr>
      <w:divsChild>
        <w:div w:id="962467012">
          <w:marLeft w:val="0"/>
          <w:marRight w:val="0"/>
          <w:marTop w:val="0"/>
          <w:marBottom w:val="150"/>
          <w:divBdr>
            <w:top w:val="none" w:sz="0" w:space="0" w:color="auto"/>
            <w:left w:val="none" w:sz="0" w:space="0" w:color="auto"/>
            <w:bottom w:val="none" w:sz="0" w:space="0" w:color="auto"/>
            <w:right w:val="none" w:sz="0" w:space="0" w:color="auto"/>
          </w:divBdr>
        </w:div>
        <w:div w:id="697200902">
          <w:marLeft w:val="0"/>
          <w:marRight w:val="0"/>
          <w:marTop w:val="0"/>
          <w:marBottom w:val="150"/>
          <w:divBdr>
            <w:top w:val="none" w:sz="0" w:space="0" w:color="auto"/>
            <w:left w:val="none" w:sz="0" w:space="0" w:color="auto"/>
            <w:bottom w:val="none" w:sz="0" w:space="0" w:color="auto"/>
            <w:right w:val="none" w:sz="0" w:space="0" w:color="auto"/>
          </w:divBdr>
        </w:div>
      </w:divsChild>
    </w:div>
    <w:div w:id="1349479251">
      <w:bodyDiv w:val="1"/>
      <w:marLeft w:val="0"/>
      <w:marRight w:val="0"/>
      <w:marTop w:val="0"/>
      <w:marBottom w:val="0"/>
      <w:divBdr>
        <w:top w:val="none" w:sz="0" w:space="0" w:color="auto"/>
        <w:left w:val="none" w:sz="0" w:space="0" w:color="auto"/>
        <w:bottom w:val="none" w:sz="0" w:space="0" w:color="auto"/>
        <w:right w:val="none" w:sz="0" w:space="0" w:color="auto"/>
      </w:divBdr>
      <w:divsChild>
        <w:div w:id="1900481534">
          <w:marLeft w:val="0"/>
          <w:marRight w:val="0"/>
          <w:marTop w:val="0"/>
          <w:marBottom w:val="150"/>
          <w:divBdr>
            <w:top w:val="none" w:sz="0" w:space="0" w:color="auto"/>
            <w:left w:val="none" w:sz="0" w:space="0" w:color="auto"/>
            <w:bottom w:val="none" w:sz="0" w:space="0" w:color="auto"/>
            <w:right w:val="none" w:sz="0" w:space="0" w:color="auto"/>
          </w:divBdr>
        </w:div>
        <w:div w:id="443427798">
          <w:marLeft w:val="0"/>
          <w:marRight w:val="0"/>
          <w:marTop w:val="0"/>
          <w:marBottom w:val="150"/>
          <w:divBdr>
            <w:top w:val="none" w:sz="0" w:space="0" w:color="auto"/>
            <w:left w:val="none" w:sz="0" w:space="0" w:color="auto"/>
            <w:bottom w:val="none" w:sz="0" w:space="0" w:color="auto"/>
            <w:right w:val="none" w:sz="0" w:space="0" w:color="auto"/>
          </w:divBdr>
        </w:div>
      </w:divsChild>
    </w:div>
    <w:div w:id="1443843606">
      <w:bodyDiv w:val="1"/>
      <w:marLeft w:val="0"/>
      <w:marRight w:val="0"/>
      <w:marTop w:val="0"/>
      <w:marBottom w:val="0"/>
      <w:divBdr>
        <w:top w:val="none" w:sz="0" w:space="0" w:color="auto"/>
        <w:left w:val="none" w:sz="0" w:space="0" w:color="auto"/>
        <w:bottom w:val="none" w:sz="0" w:space="0" w:color="auto"/>
        <w:right w:val="none" w:sz="0" w:space="0" w:color="auto"/>
      </w:divBdr>
      <w:divsChild>
        <w:div w:id="1233194954">
          <w:marLeft w:val="0"/>
          <w:marRight w:val="0"/>
          <w:marTop w:val="0"/>
          <w:marBottom w:val="0"/>
          <w:divBdr>
            <w:top w:val="none" w:sz="0" w:space="0" w:color="auto"/>
            <w:left w:val="none" w:sz="0" w:space="0" w:color="auto"/>
            <w:bottom w:val="none" w:sz="0" w:space="0" w:color="auto"/>
            <w:right w:val="none" w:sz="0" w:space="0" w:color="auto"/>
          </w:divBdr>
        </w:div>
      </w:divsChild>
    </w:div>
    <w:div w:id="211998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melma.ru/myzykalnye-instrumenty/percussion/124-tamburin.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melma.ru/uploads/posts/2011-01/1293895013_tamburin.jpg"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hyperlink" Target="http://melma.ru/uploads/posts/2011-01/1293895013_tamburin.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4C3C0-11D2-4BA4-AA3D-B7A42196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1249</Words>
  <Characters>7121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Анна</cp:lastModifiedBy>
  <cp:revision>27</cp:revision>
  <cp:lastPrinted>2012-10-23T19:48:00Z</cp:lastPrinted>
  <dcterms:created xsi:type="dcterms:W3CDTF">2012-10-23T17:59:00Z</dcterms:created>
  <dcterms:modified xsi:type="dcterms:W3CDTF">2021-04-08T08:27:00Z</dcterms:modified>
</cp:coreProperties>
</file>